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994" w:type="dxa"/>
        <w:jc w:val="center"/>
        <w:tblLayout w:type="fixed"/>
        <w:tblLook w:val="04A0" w:firstRow="1" w:lastRow="0" w:firstColumn="1" w:lastColumn="0" w:noHBand="0" w:noVBand="1"/>
      </w:tblPr>
      <w:tblGrid>
        <w:gridCol w:w="2056"/>
        <w:gridCol w:w="159"/>
        <w:gridCol w:w="2888"/>
        <w:gridCol w:w="71"/>
        <w:gridCol w:w="1276"/>
        <w:gridCol w:w="142"/>
        <w:gridCol w:w="1134"/>
        <w:gridCol w:w="602"/>
        <w:gridCol w:w="1666"/>
      </w:tblGrid>
      <w:tr w:rsidR="00A53A3C" w:rsidRPr="00A94091" w14:paraId="0B273720" w14:textId="77777777" w:rsidTr="007A099B">
        <w:trPr>
          <w:jc w:val="center"/>
        </w:trPr>
        <w:tc>
          <w:tcPr>
            <w:tcW w:w="9994" w:type="dxa"/>
            <w:gridSpan w:val="9"/>
          </w:tcPr>
          <w:p w14:paraId="0B27371D" w14:textId="77777777" w:rsidR="00DB4B78" w:rsidRPr="006934FE" w:rsidRDefault="00A53A3C" w:rsidP="00DB4B78">
            <w:pPr>
              <w:jc w:val="center"/>
              <w:rPr>
                <w:rFonts w:cstheme="minorHAnsi"/>
                <w:b/>
                <w:sz w:val="28"/>
                <w:szCs w:val="28"/>
              </w:rPr>
            </w:pPr>
            <w:bookmarkStart w:id="0" w:name="_Ref387934173"/>
            <w:r w:rsidRPr="006934FE">
              <w:rPr>
                <w:rFonts w:cstheme="minorHAnsi"/>
                <w:b/>
                <w:sz w:val="28"/>
                <w:szCs w:val="28"/>
              </w:rPr>
              <w:t xml:space="preserve">FORMULARIO: </w:t>
            </w:r>
            <w:r w:rsidR="00F6600B" w:rsidRPr="006934FE">
              <w:rPr>
                <w:rFonts w:cstheme="minorHAnsi"/>
                <w:b/>
                <w:sz w:val="28"/>
                <w:szCs w:val="28"/>
              </w:rPr>
              <w:t>RESPUESTA A SOLICITUD DE INFORMACIÓN</w:t>
            </w:r>
          </w:p>
          <w:p w14:paraId="0B27371E" w14:textId="77777777" w:rsidR="00423A18" w:rsidRPr="006934FE" w:rsidRDefault="00A53A3C" w:rsidP="00982958">
            <w:pPr>
              <w:jc w:val="center"/>
              <w:rPr>
                <w:rFonts w:cstheme="minorHAnsi"/>
                <w:b/>
                <w:sz w:val="28"/>
                <w:szCs w:val="28"/>
              </w:rPr>
            </w:pPr>
            <w:r w:rsidRPr="006934FE">
              <w:rPr>
                <w:rFonts w:cstheme="minorHAnsi"/>
                <w:b/>
                <w:sz w:val="28"/>
                <w:szCs w:val="28"/>
              </w:rPr>
              <w:t xml:space="preserve">Realice su trámite en línea a través del Portal “Generación Ciudadana” en: </w:t>
            </w:r>
          </w:p>
          <w:p w14:paraId="0B27371F" w14:textId="61DC6EB4" w:rsidR="00423A18" w:rsidRPr="00A94091" w:rsidRDefault="00880875" w:rsidP="00982958">
            <w:pPr>
              <w:jc w:val="center"/>
              <w:rPr>
                <w:rFonts w:eastAsia="Times New Roman" w:cstheme="minorHAnsi"/>
                <w:b/>
                <w:bCs/>
                <w:color w:val="00B0F0"/>
                <w:sz w:val="20"/>
                <w:szCs w:val="20"/>
                <w:lang w:eastAsia="es-CL"/>
              </w:rPr>
            </w:pPr>
            <w:hyperlink r:id="rId8" w:history="1">
              <w:r w:rsidRPr="00A33FBB">
                <w:rPr>
                  <w:rStyle w:val="Hipervnculo"/>
                  <w:color w:val="00B0F0"/>
                </w:rPr>
                <w:t>https://www.sec.cl/generacion-ciudadana-te4/</w:t>
              </w:r>
            </w:hyperlink>
          </w:p>
        </w:tc>
      </w:tr>
      <w:tr w:rsidR="00F6600B" w:rsidRPr="00A94091" w14:paraId="0B273724" w14:textId="77777777" w:rsidTr="008E20CE">
        <w:trPr>
          <w:trHeight w:val="283"/>
          <w:jc w:val="center"/>
        </w:trPr>
        <w:tc>
          <w:tcPr>
            <w:tcW w:w="2215" w:type="dxa"/>
            <w:gridSpan w:val="2"/>
            <w:vMerge w:val="restart"/>
            <w:shd w:val="clear" w:color="auto" w:fill="FFFFFF" w:themeFill="background1"/>
            <w:vAlign w:val="center"/>
          </w:tcPr>
          <w:p w14:paraId="0B273721" w14:textId="77777777" w:rsidR="00F6600B" w:rsidRPr="006934FE" w:rsidRDefault="00F6600B" w:rsidP="00F660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Identificación de la Solicitud de Información</w:t>
            </w:r>
          </w:p>
        </w:tc>
        <w:tc>
          <w:tcPr>
            <w:tcW w:w="2959" w:type="dxa"/>
            <w:gridSpan w:val="2"/>
            <w:shd w:val="clear" w:color="auto" w:fill="FFFFFF" w:themeFill="background1"/>
            <w:vAlign w:val="center"/>
          </w:tcPr>
          <w:p w14:paraId="0B273722" w14:textId="77777777" w:rsidR="00F6600B" w:rsidRPr="006934FE"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N° de Proceso:</w:t>
            </w:r>
          </w:p>
        </w:tc>
        <w:tc>
          <w:tcPr>
            <w:tcW w:w="4820" w:type="dxa"/>
            <w:gridSpan w:val="5"/>
            <w:shd w:val="clear" w:color="auto" w:fill="FFFFFF" w:themeFill="background1"/>
            <w:vAlign w:val="center"/>
          </w:tcPr>
          <w:p w14:paraId="0B273723" w14:textId="77777777" w:rsidR="00F6600B" w:rsidRPr="00CC3A0C"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600B" w:rsidRPr="00A94091" w14:paraId="0B273728" w14:textId="77777777" w:rsidTr="008E20CE">
        <w:trPr>
          <w:trHeight w:val="283"/>
          <w:jc w:val="center"/>
        </w:trPr>
        <w:tc>
          <w:tcPr>
            <w:tcW w:w="2215" w:type="dxa"/>
            <w:gridSpan w:val="2"/>
            <w:vMerge/>
            <w:shd w:val="clear" w:color="auto" w:fill="FFFFFF" w:themeFill="background1"/>
          </w:tcPr>
          <w:p w14:paraId="0B273725" w14:textId="77777777" w:rsidR="00F6600B" w:rsidRPr="006934FE" w:rsidRDefault="00F6600B"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26" w14:textId="77777777" w:rsidR="00F6600B" w:rsidRPr="006934FE"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N° </w:t>
            </w:r>
            <w:r w:rsidR="005349F3" w:rsidRPr="006934FE">
              <w:rPr>
                <w:rFonts w:cstheme="minorHAnsi"/>
                <w:noProof/>
                <w:sz w:val="20"/>
                <w:szCs w:val="20"/>
                <w:lang w:eastAsia="es-CL"/>
              </w:rPr>
              <w:t>de Solicitud</w:t>
            </w:r>
            <w:r w:rsidRPr="006934FE">
              <w:rPr>
                <w:rFonts w:cstheme="minorHAnsi"/>
                <w:noProof/>
                <w:sz w:val="20"/>
                <w:szCs w:val="20"/>
                <w:lang w:eastAsia="es-CL"/>
              </w:rPr>
              <w:t>:</w:t>
            </w:r>
          </w:p>
        </w:tc>
        <w:tc>
          <w:tcPr>
            <w:tcW w:w="4820" w:type="dxa"/>
            <w:gridSpan w:val="5"/>
            <w:shd w:val="clear" w:color="auto" w:fill="FFFFFF" w:themeFill="background1"/>
            <w:vAlign w:val="center"/>
          </w:tcPr>
          <w:p w14:paraId="0B273727" w14:textId="77777777" w:rsidR="00F6600B" w:rsidRPr="00CC3A0C"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600B" w:rsidRPr="00A94091" w14:paraId="0B27372C" w14:textId="77777777" w:rsidTr="008E20CE">
        <w:trPr>
          <w:trHeight w:val="283"/>
          <w:jc w:val="center"/>
        </w:trPr>
        <w:tc>
          <w:tcPr>
            <w:tcW w:w="2215" w:type="dxa"/>
            <w:gridSpan w:val="2"/>
            <w:vMerge/>
            <w:shd w:val="clear" w:color="auto" w:fill="FFFFFF" w:themeFill="background1"/>
          </w:tcPr>
          <w:p w14:paraId="0B273729" w14:textId="77777777" w:rsidR="00F6600B" w:rsidRPr="006934FE" w:rsidRDefault="00F6600B"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shd w:val="clear" w:color="auto" w:fill="FFFFFF" w:themeFill="background1"/>
            <w:vAlign w:val="center"/>
          </w:tcPr>
          <w:p w14:paraId="0B27372A" w14:textId="67E8A691" w:rsidR="00F6600B" w:rsidRPr="006934FE"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N° </w:t>
            </w:r>
            <w:r w:rsidR="00307C1F" w:rsidRPr="006934FE">
              <w:rPr>
                <w:rFonts w:cstheme="minorHAnsi"/>
                <w:noProof/>
                <w:sz w:val="20"/>
                <w:szCs w:val="20"/>
                <w:lang w:eastAsia="es-CL"/>
              </w:rPr>
              <w:t xml:space="preserve">Identificación de Servicio </w:t>
            </w:r>
            <w:r w:rsidRPr="006934FE">
              <w:rPr>
                <w:rFonts w:cstheme="minorHAnsi"/>
                <w:noProof/>
                <w:sz w:val="20"/>
                <w:szCs w:val="20"/>
                <w:lang w:eastAsia="es-CL"/>
              </w:rPr>
              <w:t xml:space="preserve">o </w:t>
            </w:r>
            <w:r w:rsidR="00307C1F" w:rsidRPr="006934FE">
              <w:rPr>
                <w:rFonts w:cstheme="minorHAnsi"/>
                <w:noProof/>
                <w:sz w:val="20"/>
                <w:szCs w:val="20"/>
                <w:lang w:eastAsia="es-CL"/>
              </w:rPr>
              <w:t>Factibilidad</w:t>
            </w:r>
            <w:r w:rsidRPr="006934FE">
              <w:rPr>
                <w:rFonts w:cstheme="minorHAnsi"/>
                <w:noProof/>
                <w:sz w:val="20"/>
                <w:szCs w:val="20"/>
                <w:lang w:eastAsia="es-CL"/>
              </w:rPr>
              <w:t xml:space="preserve">: </w:t>
            </w:r>
            <w:r w:rsidR="00880875" w:rsidRPr="00880875">
              <w:rPr>
                <w:rFonts w:cstheme="minorHAnsi"/>
                <w:noProof/>
                <w:sz w:val="20"/>
                <w:szCs w:val="20"/>
                <w:vertAlign w:val="subscript"/>
                <w:lang w:eastAsia="es-CL"/>
              </w:rPr>
              <w:t>1</w:t>
            </w:r>
          </w:p>
        </w:tc>
        <w:tc>
          <w:tcPr>
            <w:tcW w:w="4820" w:type="dxa"/>
            <w:gridSpan w:val="5"/>
            <w:shd w:val="clear" w:color="auto" w:fill="FFFFFF" w:themeFill="background1"/>
            <w:vAlign w:val="center"/>
          </w:tcPr>
          <w:p w14:paraId="0B27372B" w14:textId="77777777" w:rsidR="00F6600B" w:rsidRPr="00CC3A0C"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600B" w:rsidRPr="00A94091" w14:paraId="0B273730" w14:textId="77777777" w:rsidTr="008E20CE">
        <w:trPr>
          <w:trHeight w:val="283"/>
          <w:jc w:val="center"/>
        </w:trPr>
        <w:tc>
          <w:tcPr>
            <w:tcW w:w="2215" w:type="dxa"/>
            <w:gridSpan w:val="2"/>
            <w:vMerge/>
            <w:shd w:val="clear" w:color="auto" w:fill="FFFFFF" w:themeFill="background1"/>
          </w:tcPr>
          <w:p w14:paraId="0B27372D" w14:textId="77777777" w:rsidR="00F6600B" w:rsidRPr="006934FE" w:rsidRDefault="00F6600B"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2E" w14:textId="77777777" w:rsidR="00F6600B" w:rsidRPr="006934FE"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Fecha </w:t>
            </w:r>
            <w:r w:rsidR="00DD28A5" w:rsidRPr="006934FE">
              <w:rPr>
                <w:rFonts w:cstheme="minorHAnsi"/>
                <w:noProof/>
                <w:sz w:val="20"/>
                <w:szCs w:val="20"/>
                <w:lang w:eastAsia="es-CL"/>
              </w:rPr>
              <w:t xml:space="preserve">entrega de </w:t>
            </w:r>
            <w:r w:rsidRPr="006934FE">
              <w:rPr>
                <w:rFonts w:cstheme="minorHAnsi"/>
                <w:noProof/>
                <w:sz w:val="20"/>
                <w:szCs w:val="20"/>
                <w:lang w:eastAsia="es-CL"/>
              </w:rPr>
              <w:t>S</w:t>
            </w:r>
            <w:r w:rsidR="00AA5831" w:rsidRPr="006934FE">
              <w:rPr>
                <w:rFonts w:cstheme="minorHAnsi"/>
                <w:noProof/>
                <w:sz w:val="20"/>
                <w:szCs w:val="20"/>
                <w:lang w:eastAsia="es-CL"/>
              </w:rPr>
              <w:t>olicitud de Información</w:t>
            </w:r>
            <w:r w:rsidRPr="006934FE">
              <w:rPr>
                <w:rFonts w:cstheme="minorHAnsi"/>
                <w:noProof/>
                <w:sz w:val="20"/>
                <w:szCs w:val="20"/>
                <w:lang w:eastAsia="es-CL"/>
              </w:rPr>
              <w:t>:</w:t>
            </w:r>
          </w:p>
        </w:tc>
        <w:tc>
          <w:tcPr>
            <w:tcW w:w="4820" w:type="dxa"/>
            <w:gridSpan w:val="5"/>
            <w:shd w:val="clear" w:color="auto" w:fill="FFFFFF" w:themeFill="background1"/>
            <w:vAlign w:val="center"/>
          </w:tcPr>
          <w:p w14:paraId="0B27372F" w14:textId="77777777" w:rsidR="00F6600B" w:rsidRPr="00CC3A0C" w:rsidRDefault="00F6600B" w:rsidP="0030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28C4" w:rsidRPr="00A94091" w14:paraId="0B273732" w14:textId="77777777" w:rsidTr="008E20CE">
        <w:trPr>
          <w:trHeight w:val="340"/>
          <w:jc w:val="center"/>
        </w:trPr>
        <w:tc>
          <w:tcPr>
            <w:tcW w:w="9994" w:type="dxa"/>
            <w:gridSpan w:val="9"/>
            <w:shd w:val="clear" w:color="auto" w:fill="FFFFFF" w:themeFill="background1"/>
            <w:vAlign w:val="center"/>
          </w:tcPr>
          <w:p w14:paraId="0B273731" w14:textId="77777777" w:rsidR="00F628C4" w:rsidRPr="006934FE" w:rsidRDefault="00F628C4" w:rsidP="00AA583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6934FE">
              <w:rPr>
                <w:rFonts w:cstheme="minorHAnsi"/>
                <w:b/>
                <w:noProof/>
                <w:szCs w:val="20"/>
                <w:lang w:eastAsia="es-CL"/>
              </w:rPr>
              <w:t>Datos del Solicitante</w:t>
            </w:r>
          </w:p>
        </w:tc>
      </w:tr>
      <w:tr w:rsidR="001C0D34" w:rsidRPr="00A94091" w14:paraId="0B273736" w14:textId="77777777" w:rsidTr="00CC3A0C">
        <w:trPr>
          <w:trHeight w:val="57"/>
          <w:jc w:val="center"/>
        </w:trPr>
        <w:tc>
          <w:tcPr>
            <w:tcW w:w="2215" w:type="dxa"/>
            <w:gridSpan w:val="2"/>
            <w:vMerge w:val="restart"/>
            <w:shd w:val="clear" w:color="auto" w:fill="FFFFFF" w:themeFill="background1"/>
            <w:vAlign w:val="center"/>
          </w:tcPr>
          <w:p w14:paraId="0B273733" w14:textId="77777777" w:rsidR="001C0D34" w:rsidRPr="006934FE" w:rsidRDefault="001C0D34"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Persona natural o representante legal </w:t>
            </w:r>
          </w:p>
        </w:tc>
        <w:tc>
          <w:tcPr>
            <w:tcW w:w="2959" w:type="dxa"/>
            <w:gridSpan w:val="2"/>
            <w:shd w:val="clear" w:color="auto" w:fill="FFFFFF" w:themeFill="background1"/>
            <w:vAlign w:val="center"/>
          </w:tcPr>
          <w:p w14:paraId="0B273734" w14:textId="77777777" w:rsidR="001C0D34" w:rsidRPr="006934FE" w:rsidRDefault="001C0D3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Nombre completo</w:t>
            </w:r>
          </w:p>
        </w:tc>
        <w:tc>
          <w:tcPr>
            <w:tcW w:w="4820" w:type="dxa"/>
            <w:gridSpan w:val="5"/>
            <w:shd w:val="clear" w:color="auto" w:fill="FFFFFF" w:themeFill="background1"/>
            <w:vAlign w:val="center"/>
          </w:tcPr>
          <w:p w14:paraId="0B273735" w14:textId="77777777" w:rsidR="001C0D34" w:rsidRPr="00CC3A0C" w:rsidRDefault="001C0D3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1C0D34" w:rsidRPr="00A94091" w14:paraId="0B27373A" w14:textId="77777777" w:rsidTr="00CC3A0C">
        <w:trPr>
          <w:trHeight w:val="57"/>
          <w:jc w:val="center"/>
        </w:trPr>
        <w:tc>
          <w:tcPr>
            <w:tcW w:w="2215" w:type="dxa"/>
            <w:gridSpan w:val="2"/>
            <w:vMerge/>
            <w:shd w:val="clear" w:color="auto" w:fill="FFFFFF" w:themeFill="background1"/>
            <w:vAlign w:val="center"/>
          </w:tcPr>
          <w:p w14:paraId="0B273737" w14:textId="77777777" w:rsidR="001C0D34" w:rsidRPr="006934FE" w:rsidRDefault="001C0D34"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shd w:val="clear" w:color="auto" w:fill="FFFFFF" w:themeFill="background1"/>
            <w:vAlign w:val="center"/>
          </w:tcPr>
          <w:p w14:paraId="0B273738" w14:textId="77777777" w:rsidR="001C0D34" w:rsidRPr="006934FE" w:rsidRDefault="001C0D3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R.U.N.</w:t>
            </w:r>
          </w:p>
        </w:tc>
        <w:tc>
          <w:tcPr>
            <w:tcW w:w="4820" w:type="dxa"/>
            <w:gridSpan w:val="5"/>
            <w:shd w:val="clear" w:color="auto" w:fill="FFFFFF" w:themeFill="background1"/>
            <w:vAlign w:val="center"/>
          </w:tcPr>
          <w:p w14:paraId="0B273739" w14:textId="77777777" w:rsidR="001C0D34" w:rsidRPr="00CC3A0C" w:rsidRDefault="001C0D3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1C0D34" w:rsidRPr="00A94091" w14:paraId="0B27373F" w14:textId="77777777" w:rsidTr="00CC3A0C">
        <w:trPr>
          <w:trHeight w:val="57"/>
          <w:jc w:val="center"/>
        </w:trPr>
        <w:tc>
          <w:tcPr>
            <w:tcW w:w="2215" w:type="dxa"/>
            <w:gridSpan w:val="2"/>
            <w:vMerge w:val="restart"/>
            <w:shd w:val="clear" w:color="auto" w:fill="FFFFFF" w:themeFill="background1"/>
            <w:vAlign w:val="center"/>
          </w:tcPr>
          <w:p w14:paraId="0B27373B" w14:textId="77777777" w:rsidR="005349F3" w:rsidRPr="006934FE" w:rsidRDefault="001C0D34"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Persona jurídica</w:t>
            </w:r>
            <w:r w:rsidR="00A53A3C" w:rsidRPr="006934FE">
              <w:rPr>
                <w:rFonts w:cstheme="minorHAnsi"/>
                <w:noProof/>
                <w:sz w:val="20"/>
                <w:szCs w:val="20"/>
                <w:lang w:eastAsia="es-CL"/>
              </w:rPr>
              <w:t xml:space="preserve">        </w:t>
            </w:r>
          </w:p>
          <w:p w14:paraId="0B27373C" w14:textId="77777777" w:rsidR="001C0D34" w:rsidRPr="006934FE" w:rsidRDefault="00A53A3C"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 </w:t>
            </w:r>
            <w:r w:rsidR="001C0D34" w:rsidRPr="006934FE">
              <w:rPr>
                <w:rFonts w:cstheme="minorHAnsi"/>
                <w:noProof/>
                <w:sz w:val="20"/>
                <w:szCs w:val="20"/>
                <w:lang w:eastAsia="es-CL"/>
              </w:rPr>
              <w:t>(si corresponde)</w:t>
            </w:r>
          </w:p>
        </w:tc>
        <w:tc>
          <w:tcPr>
            <w:tcW w:w="2959" w:type="dxa"/>
            <w:gridSpan w:val="2"/>
            <w:shd w:val="clear" w:color="auto" w:fill="FFFFFF" w:themeFill="background1"/>
            <w:vAlign w:val="center"/>
          </w:tcPr>
          <w:p w14:paraId="0B27373D" w14:textId="77777777" w:rsidR="001C0D34" w:rsidRPr="006934FE" w:rsidRDefault="001C0D3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Razón Social</w:t>
            </w:r>
          </w:p>
        </w:tc>
        <w:tc>
          <w:tcPr>
            <w:tcW w:w="4820" w:type="dxa"/>
            <w:gridSpan w:val="5"/>
            <w:shd w:val="clear" w:color="auto" w:fill="FFFFFF" w:themeFill="background1"/>
            <w:vAlign w:val="center"/>
          </w:tcPr>
          <w:p w14:paraId="0B27373E" w14:textId="77777777" w:rsidR="001C0D34" w:rsidRPr="00CC3A0C" w:rsidRDefault="001C0D3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1C0D34" w:rsidRPr="00A94091" w14:paraId="0B273743" w14:textId="77777777" w:rsidTr="00CC3A0C">
        <w:trPr>
          <w:trHeight w:val="57"/>
          <w:jc w:val="center"/>
        </w:trPr>
        <w:tc>
          <w:tcPr>
            <w:tcW w:w="2215" w:type="dxa"/>
            <w:gridSpan w:val="2"/>
            <w:vMerge/>
            <w:shd w:val="clear" w:color="auto" w:fill="FFFFFF" w:themeFill="background1"/>
            <w:vAlign w:val="center"/>
          </w:tcPr>
          <w:p w14:paraId="0B273740" w14:textId="77777777" w:rsidR="001C0D34" w:rsidRPr="006934FE" w:rsidRDefault="001C0D34"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shd w:val="clear" w:color="auto" w:fill="FFFFFF" w:themeFill="background1"/>
            <w:vAlign w:val="center"/>
          </w:tcPr>
          <w:p w14:paraId="0B273741" w14:textId="77777777" w:rsidR="001C0D34" w:rsidRPr="006934FE" w:rsidRDefault="001C0D3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R.U.T.</w:t>
            </w:r>
          </w:p>
        </w:tc>
        <w:tc>
          <w:tcPr>
            <w:tcW w:w="4820" w:type="dxa"/>
            <w:gridSpan w:val="5"/>
            <w:shd w:val="clear" w:color="auto" w:fill="FFFFFF" w:themeFill="background1"/>
            <w:vAlign w:val="center"/>
          </w:tcPr>
          <w:p w14:paraId="0B273742" w14:textId="77777777" w:rsidR="001C0D34" w:rsidRPr="00CC3A0C" w:rsidRDefault="001C0D3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28C4" w:rsidRPr="00A94091" w14:paraId="0B273747" w14:textId="77777777" w:rsidTr="00CC3A0C">
        <w:trPr>
          <w:trHeight w:val="340"/>
          <w:jc w:val="center"/>
        </w:trPr>
        <w:tc>
          <w:tcPr>
            <w:tcW w:w="2215" w:type="dxa"/>
            <w:gridSpan w:val="2"/>
            <w:vMerge w:val="restart"/>
            <w:shd w:val="clear" w:color="auto" w:fill="FFFFFF" w:themeFill="background1"/>
            <w:vAlign w:val="center"/>
          </w:tcPr>
          <w:p w14:paraId="0B273744" w14:textId="77777777" w:rsidR="00F628C4" w:rsidRPr="006934FE" w:rsidRDefault="00F628C4"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Datos de Contacto</w:t>
            </w:r>
          </w:p>
        </w:tc>
        <w:tc>
          <w:tcPr>
            <w:tcW w:w="2959" w:type="dxa"/>
            <w:gridSpan w:val="2"/>
            <w:shd w:val="clear" w:color="auto" w:fill="FFFFFF" w:themeFill="background1"/>
            <w:vAlign w:val="center"/>
          </w:tcPr>
          <w:p w14:paraId="0B273745" w14:textId="77777777" w:rsidR="00F628C4" w:rsidRPr="006934FE" w:rsidRDefault="00F628C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Nombre completo:</w:t>
            </w:r>
          </w:p>
        </w:tc>
        <w:tc>
          <w:tcPr>
            <w:tcW w:w="4820" w:type="dxa"/>
            <w:gridSpan w:val="5"/>
            <w:shd w:val="clear" w:color="auto" w:fill="FFFFFF" w:themeFill="background1"/>
            <w:vAlign w:val="center"/>
          </w:tcPr>
          <w:p w14:paraId="0B273746" w14:textId="77777777" w:rsidR="00F628C4" w:rsidRPr="00CC3A0C" w:rsidRDefault="00F628C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28C4" w:rsidRPr="00A94091" w14:paraId="0B27374B" w14:textId="77777777" w:rsidTr="00CC3A0C">
        <w:trPr>
          <w:trHeight w:val="340"/>
          <w:jc w:val="center"/>
        </w:trPr>
        <w:tc>
          <w:tcPr>
            <w:tcW w:w="2215" w:type="dxa"/>
            <w:gridSpan w:val="2"/>
            <w:vMerge/>
            <w:shd w:val="clear" w:color="auto" w:fill="FFFFFF" w:themeFill="background1"/>
          </w:tcPr>
          <w:p w14:paraId="0B273748" w14:textId="77777777" w:rsidR="00F628C4" w:rsidRPr="006934FE" w:rsidRDefault="00F628C4" w:rsidP="00A76A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49" w14:textId="77777777" w:rsidR="00F628C4" w:rsidRPr="006934FE" w:rsidRDefault="00F628C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Correo Electronico:</w:t>
            </w:r>
          </w:p>
        </w:tc>
        <w:tc>
          <w:tcPr>
            <w:tcW w:w="4820" w:type="dxa"/>
            <w:gridSpan w:val="5"/>
            <w:shd w:val="clear" w:color="auto" w:fill="FFFFFF" w:themeFill="background1"/>
            <w:vAlign w:val="center"/>
          </w:tcPr>
          <w:p w14:paraId="0B27374A" w14:textId="77777777" w:rsidR="00F628C4" w:rsidRPr="00CC3A0C" w:rsidRDefault="00F628C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28C4" w:rsidRPr="00A94091" w14:paraId="0B27374F" w14:textId="77777777" w:rsidTr="00CC3A0C">
        <w:trPr>
          <w:trHeight w:val="340"/>
          <w:jc w:val="center"/>
        </w:trPr>
        <w:tc>
          <w:tcPr>
            <w:tcW w:w="2215" w:type="dxa"/>
            <w:gridSpan w:val="2"/>
            <w:vMerge/>
            <w:shd w:val="clear" w:color="auto" w:fill="FFFFFF" w:themeFill="background1"/>
          </w:tcPr>
          <w:p w14:paraId="0B27374C" w14:textId="77777777" w:rsidR="00F628C4" w:rsidRPr="006934FE" w:rsidRDefault="00F628C4" w:rsidP="00A76A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4D" w14:textId="77777777" w:rsidR="00F628C4" w:rsidRPr="006934FE" w:rsidRDefault="00F628C4" w:rsidP="006E28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Teléfono:</w:t>
            </w:r>
          </w:p>
        </w:tc>
        <w:tc>
          <w:tcPr>
            <w:tcW w:w="4820" w:type="dxa"/>
            <w:gridSpan w:val="5"/>
            <w:shd w:val="clear" w:color="auto" w:fill="FFFFFF" w:themeFill="background1"/>
            <w:vAlign w:val="center"/>
          </w:tcPr>
          <w:p w14:paraId="0B27374E" w14:textId="77777777" w:rsidR="00F628C4" w:rsidRPr="00CC3A0C" w:rsidRDefault="00F628C4"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F628C4" w:rsidRPr="00A94091" w14:paraId="0B273751" w14:textId="77777777" w:rsidTr="008E20CE">
        <w:trPr>
          <w:trHeight w:val="340"/>
          <w:jc w:val="center"/>
        </w:trPr>
        <w:tc>
          <w:tcPr>
            <w:tcW w:w="9994" w:type="dxa"/>
            <w:gridSpan w:val="9"/>
            <w:shd w:val="clear" w:color="auto" w:fill="FFFFFF" w:themeFill="background1"/>
            <w:vAlign w:val="center"/>
          </w:tcPr>
          <w:p w14:paraId="0B273750" w14:textId="77777777" w:rsidR="00F628C4" w:rsidRPr="006934FE" w:rsidRDefault="00F6600B" w:rsidP="00AA583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6934FE">
              <w:rPr>
                <w:rFonts w:cstheme="minorHAnsi"/>
                <w:b/>
                <w:noProof/>
                <w:szCs w:val="20"/>
                <w:lang w:eastAsia="es-CL"/>
              </w:rPr>
              <w:t>Información Técnica</w:t>
            </w:r>
          </w:p>
        </w:tc>
      </w:tr>
      <w:tr w:rsidR="00501F2E" w:rsidRPr="00A94091" w14:paraId="0B273756" w14:textId="77777777" w:rsidTr="008E20CE">
        <w:trPr>
          <w:trHeight w:val="340"/>
          <w:jc w:val="center"/>
        </w:trPr>
        <w:tc>
          <w:tcPr>
            <w:tcW w:w="2215" w:type="dxa"/>
            <w:gridSpan w:val="2"/>
            <w:vMerge w:val="restart"/>
            <w:shd w:val="clear" w:color="auto" w:fill="FFFFFF" w:themeFill="background1"/>
            <w:vAlign w:val="center"/>
          </w:tcPr>
          <w:p w14:paraId="0B273752" w14:textId="77777777" w:rsidR="00501F2E" w:rsidRPr="006934FE" w:rsidRDefault="00501F2E" w:rsidP="00CD4B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a) Propiedad del Empalme</w:t>
            </w:r>
          </w:p>
        </w:tc>
        <w:tc>
          <w:tcPr>
            <w:tcW w:w="2959" w:type="dxa"/>
            <w:gridSpan w:val="2"/>
            <w:shd w:val="clear" w:color="auto" w:fill="FFFFFF" w:themeFill="background1"/>
            <w:vAlign w:val="center"/>
          </w:tcPr>
          <w:p w14:paraId="0B273753" w14:textId="77777777" w:rsidR="00501F2E" w:rsidRPr="006934FE" w:rsidRDefault="00501F2E" w:rsidP="00341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Tipo de Empalme:</w:t>
            </w:r>
          </w:p>
        </w:tc>
        <w:tc>
          <w:tcPr>
            <w:tcW w:w="2552" w:type="dxa"/>
            <w:gridSpan w:val="3"/>
            <w:shd w:val="clear" w:color="auto" w:fill="FFFFFF" w:themeFill="background1"/>
            <w:vAlign w:val="center"/>
          </w:tcPr>
          <w:p w14:paraId="0B273754" w14:textId="258921AF" w:rsidR="00501F2E" w:rsidRPr="006934FE" w:rsidRDefault="00501F2E"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4.15pt;height:18.25pt" o:ole="">
                  <v:imagedata r:id="rId9" o:title=""/>
                </v:shape>
                <w:control r:id="rId10" w:name="CheckBox2" w:shapeid="_x0000_i1051"/>
              </w:object>
            </w:r>
          </w:p>
        </w:tc>
        <w:tc>
          <w:tcPr>
            <w:tcW w:w="2268" w:type="dxa"/>
            <w:gridSpan w:val="2"/>
            <w:shd w:val="clear" w:color="auto" w:fill="FFFFFF" w:themeFill="background1"/>
            <w:vAlign w:val="center"/>
          </w:tcPr>
          <w:p w14:paraId="0B273755" w14:textId="499C7421" w:rsidR="00501F2E" w:rsidRPr="006934FE" w:rsidRDefault="00501F2E"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2">
                <v:shape id="_x0000_i1053" type="#_x0000_t75" style="width:82.3pt;height:18.25pt" o:ole="">
                  <v:imagedata r:id="rId11" o:title=""/>
                </v:shape>
                <w:control r:id="rId12" w:name="CheckBox3" w:shapeid="_x0000_i1053"/>
              </w:object>
            </w:r>
          </w:p>
        </w:tc>
      </w:tr>
      <w:tr w:rsidR="00501F2E" w:rsidRPr="00A94091" w14:paraId="0B27375B" w14:textId="77777777" w:rsidTr="008E20CE">
        <w:trPr>
          <w:trHeight w:val="340"/>
          <w:jc w:val="center"/>
        </w:trPr>
        <w:tc>
          <w:tcPr>
            <w:tcW w:w="2215" w:type="dxa"/>
            <w:gridSpan w:val="2"/>
            <w:vMerge/>
            <w:shd w:val="clear" w:color="auto" w:fill="FFFFFF" w:themeFill="background1"/>
          </w:tcPr>
          <w:p w14:paraId="0B273757" w14:textId="77777777" w:rsidR="00501F2E" w:rsidRPr="006934FE" w:rsidRDefault="00501F2E"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58" w14:textId="77777777" w:rsidR="00501F2E" w:rsidRPr="006934FE" w:rsidRDefault="00501F2E" w:rsidP="00341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Propiedad del Empalme:</w:t>
            </w:r>
          </w:p>
        </w:tc>
        <w:tc>
          <w:tcPr>
            <w:tcW w:w="2552" w:type="dxa"/>
            <w:gridSpan w:val="3"/>
            <w:shd w:val="clear" w:color="auto" w:fill="FFFFFF" w:themeFill="background1"/>
            <w:vAlign w:val="center"/>
          </w:tcPr>
          <w:p w14:paraId="0B273759" w14:textId="7EE9C583" w:rsidR="00501F2E" w:rsidRPr="006934FE" w:rsidRDefault="000C33E0"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3">
                <v:shape id="_x0000_i1055" type="#_x0000_t75" style="width:113.15pt;height:18.25pt" o:ole="">
                  <v:imagedata r:id="rId13" o:title=""/>
                </v:shape>
                <w:control r:id="rId14" w:name="CheckBox411" w:shapeid="_x0000_i1055"/>
              </w:object>
            </w:r>
          </w:p>
        </w:tc>
        <w:tc>
          <w:tcPr>
            <w:tcW w:w="2268" w:type="dxa"/>
            <w:gridSpan w:val="2"/>
            <w:shd w:val="clear" w:color="auto" w:fill="FFFFFF" w:themeFill="background1"/>
            <w:vAlign w:val="center"/>
          </w:tcPr>
          <w:p w14:paraId="0B27375A" w14:textId="151314E5" w:rsidR="00501F2E" w:rsidRPr="006934FE" w:rsidRDefault="00501F2E" w:rsidP="00F94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4">
                <v:shape id="_x0000_i1057" type="#_x0000_t75" style="width:48.15pt;height:18.25pt" o:ole="">
                  <v:imagedata r:id="rId15" o:title=""/>
                </v:shape>
                <w:control r:id="rId16" w:name="CheckBox41" w:shapeid="_x0000_i1057"/>
              </w:object>
            </w:r>
          </w:p>
        </w:tc>
      </w:tr>
      <w:tr w:rsidR="00CD4BFE" w:rsidRPr="00A94091" w14:paraId="0B27375F" w14:textId="77777777" w:rsidTr="008E20CE">
        <w:trPr>
          <w:trHeight w:val="340"/>
          <w:jc w:val="center"/>
        </w:trPr>
        <w:tc>
          <w:tcPr>
            <w:tcW w:w="2215" w:type="dxa"/>
            <w:gridSpan w:val="2"/>
            <w:vMerge/>
            <w:shd w:val="clear" w:color="auto" w:fill="FFFFFF" w:themeFill="background1"/>
          </w:tcPr>
          <w:p w14:paraId="0B27375C" w14:textId="77777777" w:rsidR="00CD4BFE" w:rsidRPr="006934FE" w:rsidRDefault="00CD4BFE"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shd w:val="clear" w:color="auto" w:fill="FFFFFF" w:themeFill="background1"/>
            <w:vAlign w:val="center"/>
          </w:tcPr>
          <w:p w14:paraId="0B27375D" w14:textId="77777777" w:rsidR="00CD4BFE" w:rsidRPr="006934FE" w:rsidRDefault="00CD4BFE" w:rsidP="00341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Capacidad Empalme [kVA]:</w:t>
            </w:r>
          </w:p>
        </w:tc>
        <w:tc>
          <w:tcPr>
            <w:tcW w:w="4820" w:type="dxa"/>
            <w:gridSpan w:val="5"/>
            <w:shd w:val="clear" w:color="auto" w:fill="FFFFFF" w:themeFill="background1"/>
            <w:vAlign w:val="center"/>
          </w:tcPr>
          <w:p w14:paraId="0B27375E" w14:textId="77777777" w:rsidR="00CD4BFE" w:rsidRPr="006934FE" w:rsidRDefault="00CD4BFE"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CD4BFE" w:rsidRPr="00A94091" w14:paraId="0B273763" w14:textId="77777777" w:rsidTr="008E20CE">
        <w:trPr>
          <w:trHeight w:val="340"/>
          <w:jc w:val="center"/>
        </w:trPr>
        <w:tc>
          <w:tcPr>
            <w:tcW w:w="2215" w:type="dxa"/>
            <w:gridSpan w:val="2"/>
            <w:vMerge/>
            <w:shd w:val="clear" w:color="auto" w:fill="FFFFFF" w:themeFill="background1"/>
          </w:tcPr>
          <w:p w14:paraId="0B273760" w14:textId="77777777" w:rsidR="00CD4BFE" w:rsidRPr="006934FE" w:rsidRDefault="00CD4BFE"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61" w14:textId="77777777" w:rsidR="00CD4BFE" w:rsidRPr="006934FE" w:rsidRDefault="00CD4BFE" w:rsidP="00341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Opción tarifaria del cliente:</w:t>
            </w:r>
          </w:p>
        </w:tc>
        <w:tc>
          <w:tcPr>
            <w:tcW w:w="4820" w:type="dxa"/>
            <w:gridSpan w:val="5"/>
            <w:shd w:val="clear" w:color="auto" w:fill="FFFFFF" w:themeFill="background1"/>
            <w:vAlign w:val="center"/>
          </w:tcPr>
          <w:p w14:paraId="0B273762" w14:textId="77777777" w:rsidR="00CD4BFE" w:rsidRPr="006934FE" w:rsidRDefault="00CD4BFE"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bookmarkEnd w:id="0"/>
      <w:tr w:rsidR="00DB4B78" w:rsidRPr="00A94091" w14:paraId="0B273768" w14:textId="77777777" w:rsidTr="008E20CE">
        <w:trPr>
          <w:trHeight w:val="340"/>
          <w:jc w:val="center"/>
        </w:trPr>
        <w:tc>
          <w:tcPr>
            <w:tcW w:w="2215" w:type="dxa"/>
            <w:gridSpan w:val="2"/>
            <w:vMerge w:val="restart"/>
            <w:shd w:val="clear" w:color="auto" w:fill="FFFFFF" w:themeFill="background1"/>
            <w:vAlign w:val="center"/>
          </w:tcPr>
          <w:p w14:paraId="0B273764" w14:textId="77777777" w:rsidR="00DB4B78" w:rsidRPr="006934FE" w:rsidRDefault="00DB4B78" w:rsidP="00501F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b) Datos de conexión</w:t>
            </w:r>
          </w:p>
        </w:tc>
        <w:tc>
          <w:tcPr>
            <w:tcW w:w="2959" w:type="dxa"/>
            <w:gridSpan w:val="2"/>
            <w:shd w:val="clear" w:color="auto" w:fill="FFFFFF" w:themeFill="background1"/>
            <w:vAlign w:val="center"/>
          </w:tcPr>
          <w:p w14:paraId="0B273765" w14:textId="77777777" w:rsidR="00DB4B78" w:rsidRPr="006934FE" w:rsidRDefault="00DB4B78" w:rsidP="00341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Tipo de Conexión:</w:t>
            </w:r>
          </w:p>
        </w:tc>
        <w:tc>
          <w:tcPr>
            <w:tcW w:w="2552" w:type="dxa"/>
            <w:gridSpan w:val="3"/>
            <w:shd w:val="clear" w:color="auto" w:fill="FFFFFF" w:themeFill="background1"/>
            <w:vAlign w:val="center"/>
          </w:tcPr>
          <w:p w14:paraId="0B273766" w14:textId="15DEA563" w:rsidR="00DB4B78" w:rsidRPr="006934FE" w:rsidRDefault="00DB4B78"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5">
                <v:shape id="_x0000_i1059" type="#_x0000_t75" style="width:102.85pt;height:18.25pt" o:ole="">
                  <v:imagedata r:id="rId17" o:title=""/>
                </v:shape>
                <w:control r:id="rId18" w:name="CheckBox5" w:shapeid="_x0000_i1059"/>
              </w:object>
            </w:r>
          </w:p>
        </w:tc>
        <w:tc>
          <w:tcPr>
            <w:tcW w:w="2268" w:type="dxa"/>
            <w:gridSpan w:val="2"/>
            <w:shd w:val="clear" w:color="auto" w:fill="FFFFFF" w:themeFill="background1"/>
            <w:vAlign w:val="center"/>
          </w:tcPr>
          <w:p w14:paraId="0B273767" w14:textId="7C0BB607" w:rsidR="00DB4B78" w:rsidRPr="006934FE" w:rsidRDefault="00DB4B78" w:rsidP="007B1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rPr>
              <w:object w:dxaOrig="225" w:dyaOrig="225" w14:anchorId="0B273846">
                <v:shape id="_x0000_i1074" type="#_x0000_t75" style="width:101.9pt;height:18.25pt" o:ole="">
                  <v:imagedata r:id="rId19" o:title=""/>
                </v:shape>
                <w:control r:id="rId20" w:name="CheckBox51" w:shapeid="_x0000_i1074"/>
              </w:object>
            </w:r>
          </w:p>
        </w:tc>
      </w:tr>
      <w:tr w:rsidR="00DB4B78" w:rsidRPr="00A94091" w14:paraId="0B27376D" w14:textId="77777777" w:rsidTr="00CC3A0C">
        <w:trPr>
          <w:trHeight w:val="340"/>
          <w:jc w:val="center"/>
        </w:trPr>
        <w:tc>
          <w:tcPr>
            <w:tcW w:w="2215" w:type="dxa"/>
            <w:gridSpan w:val="2"/>
            <w:vMerge/>
            <w:shd w:val="clear" w:color="auto" w:fill="FFFFFF" w:themeFill="background1"/>
          </w:tcPr>
          <w:p w14:paraId="0B273769"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shd w:val="clear" w:color="auto" w:fill="FFFFFF" w:themeFill="background1"/>
            <w:vAlign w:val="center"/>
          </w:tcPr>
          <w:p w14:paraId="0B27376A"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Subestación </w:t>
            </w:r>
            <w:r>
              <w:rPr>
                <w:rFonts w:cstheme="minorHAnsi"/>
                <w:noProof/>
                <w:sz w:val="20"/>
                <w:szCs w:val="20"/>
                <w:lang w:eastAsia="es-CL"/>
              </w:rPr>
              <w:t>primaria asociada del alimentador</w:t>
            </w:r>
            <w:r w:rsidRPr="006934FE">
              <w:rPr>
                <w:rFonts w:cstheme="minorHAnsi"/>
                <w:noProof/>
                <w:sz w:val="20"/>
                <w:szCs w:val="20"/>
                <w:lang w:eastAsia="es-CL"/>
              </w:rPr>
              <w:t xml:space="preserve"> (AT/MT):</w:t>
            </w:r>
          </w:p>
        </w:tc>
        <w:tc>
          <w:tcPr>
            <w:tcW w:w="4820" w:type="dxa"/>
            <w:gridSpan w:val="5"/>
            <w:shd w:val="clear" w:color="auto" w:fill="FFFFFF" w:themeFill="background1"/>
            <w:vAlign w:val="center"/>
          </w:tcPr>
          <w:p w14:paraId="0B27376B" w14:textId="77777777" w:rsidR="00DB4B78" w:rsidRDefault="00DB4B78"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0B27376C" w14:textId="77777777" w:rsidR="00DB4B78" w:rsidRPr="006934FE" w:rsidRDefault="00DB4B78"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DB4B78" w:rsidRPr="00A94091" w14:paraId="0B273772" w14:textId="77777777" w:rsidTr="008E20CE">
        <w:trPr>
          <w:trHeight w:val="340"/>
          <w:jc w:val="center"/>
        </w:trPr>
        <w:tc>
          <w:tcPr>
            <w:tcW w:w="2215" w:type="dxa"/>
            <w:gridSpan w:val="2"/>
            <w:vMerge/>
            <w:shd w:val="clear" w:color="auto" w:fill="FFFFFF" w:themeFill="background1"/>
          </w:tcPr>
          <w:p w14:paraId="0B27376E"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vMerge w:val="restart"/>
            <w:shd w:val="clear" w:color="auto" w:fill="FFFFFF" w:themeFill="background1"/>
            <w:vAlign w:val="center"/>
          </w:tcPr>
          <w:p w14:paraId="0B27376F"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Aplica solo para conexión en MT</w:t>
            </w:r>
          </w:p>
        </w:tc>
        <w:tc>
          <w:tcPr>
            <w:tcW w:w="2552" w:type="dxa"/>
            <w:gridSpan w:val="3"/>
            <w:shd w:val="clear" w:color="auto" w:fill="FFFFFF" w:themeFill="background1"/>
            <w:vAlign w:val="center"/>
          </w:tcPr>
          <w:p w14:paraId="0B273770"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ID Alimentador:</w:t>
            </w:r>
          </w:p>
        </w:tc>
        <w:tc>
          <w:tcPr>
            <w:tcW w:w="2268" w:type="dxa"/>
            <w:gridSpan w:val="2"/>
            <w:shd w:val="clear" w:color="auto" w:fill="FFFFFF" w:themeFill="background1"/>
            <w:vAlign w:val="center"/>
          </w:tcPr>
          <w:p w14:paraId="0B273771"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77" w14:textId="77777777" w:rsidTr="008E20CE">
        <w:trPr>
          <w:trHeight w:val="340"/>
          <w:jc w:val="center"/>
        </w:trPr>
        <w:tc>
          <w:tcPr>
            <w:tcW w:w="2215" w:type="dxa"/>
            <w:gridSpan w:val="2"/>
            <w:vMerge/>
            <w:shd w:val="clear" w:color="auto" w:fill="FFFFFF" w:themeFill="background1"/>
          </w:tcPr>
          <w:p w14:paraId="0B273773"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2"/>
            <w:vMerge/>
            <w:shd w:val="clear" w:color="auto" w:fill="FFFFFF" w:themeFill="background1"/>
            <w:vAlign w:val="center"/>
          </w:tcPr>
          <w:p w14:paraId="0B273774"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552" w:type="dxa"/>
            <w:gridSpan w:val="3"/>
            <w:shd w:val="clear" w:color="auto" w:fill="FFFFFF" w:themeFill="background1"/>
            <w:vAlign w:val="center"/>
          </w:tcPr>
          <w:p w14:paraId="0B273775"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Tensión MT en punto de conexión [kV]:</w:t>
            </w:r>
          </w:p>
        </w:tc>
        <w:tc>
          <w:tcPr>
            <w:tcW w:w="2268" w:type="dxa"/>
            <w:gridSpan w:val="2"/>
            <w:shd w:val="clear" w:color="auto" w:fill="FFFFFF" w:themeFill="background1"/>
            <w:vAlign w:val="center"/>
          </w:tcPr>
          <w:p w14:paraId="0B273776"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7C" w14:textId="77777777" w:rsidTr="008E20CE">
        <w:trPr>
          <w:trHeight w:val="340"/>
          <w:jc w:val="center"/>
        </w:trPr>
        <w:tc>
          <w:tcPr>
            <w:tcW w:w="2215" w:type="dxa"/>
            <w:gridSpan w:val="2"/>
            <w:vMerge/>
            <w:shd w:val="clear" w:color="auto" w:fill="FFFFFF" w:themeFill="background1"/>
          </w:tcPr>
          <w:p w14:paraId="0B273778"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vMerge w:val="restart"/>
            <w:shd w:val="clear" w:color="auto" w:fill="FFFFFF" w:themeFill="background1"/>
            <w:vAlign w:val="center"/>
          </w:tcPr>
          <w:p w14:paraId="0B273779"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Aplica solo para conexión en BT</w:t>
            </w:r>
          </w:p>
        </w:tc>
        <w:tc>
          <w:tcPr>
            <w:tcW w:w="2552" w:type="dxa"/>
            <w:gridSpan w:val="3"/>
            <w:shd w:val="clear" w:color="auto" w:fill="FFFFFF" w:themeFill="background1"/>
            <w:vAlign w:val="center"/>
          </w:tcPr>
          <w:p w14:paraId="0B27377A"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ID Transformador:</w:t>
            </w:r>
          </w:p>
        </w:tc>
        <w:tc>
          <w:tcPr>
            <w:tcW w:w="2268" w:type="dxa"/>
            <w:gridSpan w:val="2"/>
            <w:shd w:val="clear" w:color="auto" w:fill="FFFFFF" w:themeFill="background1"/>
            <w:vAlign w:val="center"/>
          </w:tcPr>
          <w:p w14:paraId="0B27377B"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81" w14:textId="77777777" w:rsidTr="008E20CE">
        <w:trPr>
          <w:trHeight w:val="340"/>
          <w:jc w:val="center"/>
        </w:trPr>
        <w:tc>
          <w:tcPr>
            <w:tcW w:w="2215" w:type="dxa"/>
            <w:gridSpan w:val="2"/>
            <w:vMerge/>
            <w:shd w:val="clear" w:color="auto" w:fill="FFFFFF" w:themeFill="background1"/>
          </w:tcPr>
          <w:p w14:paraId="0B27377D"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vMerge/>
            <w:shd w:val="clear" w:color="auto" w:fill="FFFFFF" w:themeFill="background1"/>
            <w:vAlign w:val="center"/>
          </w:tcPr>
          <w:p w14:paraId="0B27377E"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552" w:type="dxa"/>
            <w:gridSpan w:val="3"/>
            <w:shd w:val="clear" w:color="auto" w:fill="FFFFFF" w:themeFill="background1"/>
            <w:vAlign w:val="center"/>
          </w:tcPr>
          <w:p w14:paraId="0B27377F" w14:textId="679C6819"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Potencia Nominal</w:t>
            </w:r>
            <w:r w:rsidR="00880875">
              <w:rPr>
                <w:rFonts w:cstheme="minorHAnsi"/>
                <w:noProof/>
                <w:sz w:val="20"/>
                <w:szCs w:val="20"/>
                <w:lang w:eastAsia="es-CL"/>
              </w:rPr>
              <w:t xml:space="preserve"> Transformador</w:t>
            </w:r>
            <w:r w:rsidRPr="006934FE">
              <w:rPr>
                <w:rFonts w:cstheme="minorHAnsi"/>
                <w:noProof/>
                <w:sz w:val="20"/>
                <w:szCs w:val="20"/>
                <w:lang w:eastAsia="es-CL"/>
              </w:rPr>
              <w:t xml:space="preserve"> [kVA]:</w:t>
            </w:r>
          </w:p>
        </w:tc>
        <w:tc>
          <w:tcPr>
            <w:tcW w:w="2268" w:type="dxa"/>
            <w:gridSpan w:val="2"/>
            <w:shd w:val="clear" w:color="auto" w:fill="FFFFFF" w:themeFill="background1"/>
            <w:vAlign w:val="center"/>
          </w:tcPr>
          <w:p w14:paraId="0B273780"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86" w14:textId="77777777" w:rsidTr="008E20CE">
        <w:trPr>
          <w:trHeight w:val="340"/>
          <w:jc w:val="center"/>
        </w:trPr>
        <w:tc>
          <w:tcPr>
            <w:tcW w:w="2215" w:type="dxa"/>
            <w:gridSpan w:val="2"/>
            <w:vMerge/>
            <w:shd w:val="clear" w:color="auto" w:fill="FFFFFF" w:themeFill="background1"/>
          </w:tcPr>
          <w:p w14:paraId="0B273782"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vMerge/>
            <w:shd w:val="clear" w:color="auto" w:fill="FFFFFF" w:themeFill="background1"/>
            <w:vAlign w:val="center"/>
          </w:tcPr>
          <w:p w14:paraId="0B273783"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552" w:type="dxa"/>
            <w:gridSpan w:val="3"/>
            <w:shd w:val="clear" w:color="auto" w:fill="FFFFFF" w:themeFill="background1"/>
            <w:vAlign w:val="center"/>
          </w:tcPr>
          <w:p w14:paraId="0B273784"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Tensión lado de alta [kV]:</w:t>
            </w:r>
          </w:p>
        </w:tc>
        <w:tc>
          <w:tcPr>
            <w:tcW w:w="2268" w:type="dxa"/>
            <w:gridSpan w:val="2"/>
            <w:shd w:val="clear" w:color="auto" w:fill="FFFFFF" w:themeFill="background1"/>
            <w:vAlign w:val="center"/>
          </w:tcPr>
          <w:p w14:paraId="0B273785"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8B" w14:textId="77777777" w:rsidTr="008E20CE">
        <w:trPr>
          <w:trHeight w:val="340"/>
          <w:jc w:val="center"/>
        </w:trPr>
        <w:tc>
          <w:tcPr>
            <w:tcW w:w="2215" w:type="dxa"/>
            <w:gridSpan w:val="2"/>
            <w:vMerge/>
            <w:shd w:val="clear" w:color="auto" w:fill="FFFFFF" w:themeFill="background1"/>
          </w:tcPr>
          <w:p w14:paraId="0B273787"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2"/>
            <w:vMerge/>
            <w:shd w:val="clear" w:color="auto" w:fill="FFFFFF" w:themeFill="background1"/>
            <w:vAlign w:val="center"/>
          </w:tcPr>
          <w:p w14:paraId="0B273788"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552" w:type="dxa"/>
            <w:gridSpan w:val="3"/>
            <w:shd w:val="clear" w:color="auto" w:fill="FFFFFF" w:themeFill="background1"/>
            <w:vAlign w:val="center"/>
          </w:tcPr>
          <w:p w14:paraId="0B273789"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Tensión lado de baja [kV]:</w:t>
            </w:r>
          </w:p>
        </w:tc>
        <w:tc>
          <w:tcPr>
            <w:tcW w:w="2268" w:type="dxa"/>
            <w:gridSpan w:val="2"/>
            <w:shd w:val="clear" w:color="auto" w:fill="FFFFFF" w:themeFill="background1"/>
            <w:vAlign w:val="center"/>
          </w:tcPr>
          <w:p w14:paraId="0B27378A"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8D" w14:textId="77777777" w:rsidTr="008E20CE">
        <w:trPr>
          <w:trHeight w:val="340"/>
          <w:jc w:val="center"/>
        </w:trPr>
        <w:tc>
          <w:tcPr>
            <w:tcW w:w="9994" w:type="dxa"/>
            <w:gridSpan w:val="9"/>
            <w:shd w:val="clear" w:color="auto" w:fill="FFFFFF" w:themeFill="background1"/>
            <w:vAlign w:val="center"/>
          </w:tcPr>
          <w:p w14:paraId="0B27378C"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6934FE">
              <w:rPr>
                <w:rFonts w:cstheme="minorHAnsi"/>
                <w:b/>
                <w:noProof/>
                <w:szCs w:val="20"/>
                <w:lang w:eastAsia="es-CL"/>
              </w:rPr>
              <w:t>Características del Equipamiento de Generación</w:t>
            </w:r>
          </w:p>
        </w:tc>
      </w:tr>
      <w:tr w:rsidR="00DB4B78" w:rsidRPr="00A94091" w14:paraId="0B273790" w14:textId="77777777" w:rsidTr="00880875">
        <w:trPr>
          <w:trHeight w:val="454"/>
          <w:jc w:val="center"/>
        </w:trPr>
        <w:tc>
          <w:tcPr>
            <w:tcW w:w="2215" w:type="dxa"/>
            <w:gridSpan w:val="2"/>
            <w:vMerge w:val="restart"/>
            <w:shd w:val="clear" w:color="auto" w:fill="FFFFFF" w:themeFill="background1"/>
            <w:vAlign w:val="center"/>
          </w:tcPr>
          <w:p w14:paraId="0B27378E"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Tipo de Solicitud </w:t>
            </w:r>
            <w:r w:rsidRPr="006934FE">
              <w:rPr>
                <w:rFonts w:cstheme="minorHAnsi"/>
                <w:noProof/>
                <w:sz w:val="20"/>
                <w:szCs w:val="20"/>
                <w:lang w:eastAsia="es-CL"/>
              </w:rPr>
              <w:br/>
              <w:t>(solo marcar una alternativa)</w:t>
            </w:r>
          </w:p>
        </w:tc>
        <w:tc>
          <w:tcPr>
            <w:tcW w:w="7779" w:type="dxa"/>
            <w:gridSpan w:val="7"/>
            <w:shd w:val="clear" w:color="auto" w:fill="FFFFFF" w:themeFill="background1"/>
          </w:tcPr>
          <w:p w14:paraId="0B27378F" w14:textId="096E24D4"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6934FE">
              <w:rPr>
                <w:rFonts w:eastAsia="Times New Roman" w:cstheme="minorHAnsi"/>
                <w:b/>
                <w:color w:val="000000"/>
                <w:sz w:val="20"/>
                <w:szCs w:val="20"/>
              </w:rPr>
              <w:object w:dxaOrig="225" w:dyaOrig="225" w14:anchorId="0B273847">
                <v:shape id="_x0000_i1076" type="#_x0000_t75" style="width:239.85pt;height:18.25pt" o:ole="">
                  <v:imagedata r:id="rId21" o:title=""/>
                </v:shape>
                <w:control r:id="rId22" w:name="CheckBox64" w:shapeid="_x0000_i1076"/>
              </w:object>
            </w:r>
          </w:p>
        </w:tc>
      </w:tr>
      <w:tr w:rsidR="00DB4B78" w:rsidRPr="00A94091" w14:paraId="0B273793" w14:textId="77777777" w:rsidTr="00880875">
        <w:trPr>
          <w:trHeight w:val="454"/>
          <w:jc w:val="center"/>
        </w:trPr>
        <w:tc>
          <w:tcPr>
            <w:tcW w:w="2215" w:type="dxa"/>
            <w:gridSpan w:val="2"/>
            <w:vMerge/>
            <w:shd w:val="clear" w:color="auto" w:fill="FFFFFF" w:themeFill="background1"/>
            <w:vAlign w:val="center"/>
          </w:tcPr>
          <w:p w14:paraId="0B273791"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7779" w:type="dxa"/>
            <w:gridSpan w:val="7"/>
            <w:shd w:val="clear" w:color="auto" w:fill="FFFFFF" w:themeFill="background1"/>
          </w:tcPr>
          <w:p w14:paraId="0B273792" w14:textId="56DCE503"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szCs w:val="20"/>
                <w:lang w:eastAsia="es-CL"/>
              </w:rPr>
            </w:pPr>
            <w:r w:rsidRPr="006934FE">
              <w:rPr>
                <w:rFonts w:eastAsia="Times New Roman" w:cstheme="minorHAnsi"/>
                <w:b/>
                <w:color w:val="000000"/>
                <w:sz w:val="20"/>
                <w:szCs w:val="20"/>
              </w:rPr>
              <w:object w:dxaOrig="225" w:dyaOrig="225" w14:anchorId="0B273848">
                <v:shape id="_x0000_i1110" type="#_x0000_t75" style="width:357.2pt;height:18.25pt" o:ole="">
                  <v:imagedata r:id="rId23" o:title=""/>
                </v:shape>
                <w:control r:id="rId24" w:name="CheckBox641" w:shapeid="_x0000_i1110"/>
              </w:object>
            </w:r>
          </w:p>
        </w:tc>
      </w:tr>
      <w:tr w:rsidR="00DB4B78" w:rsidRPr="00A94091" w14:paraId="0B273796" w14:textId="77777777" w:rsidTr="00880875">
        <w:trPr>
          <w:trHeight w:val="454"/>
          <w:jc w:val="center"/>
        </w:trPr>
        <w:tc>
          <w:tcPr>
            <w:tcW w:w="2215" w:type="dxa"/>
            <w:gridSpan w:val="2"/>
            <w:vMerge/>
            <w:shd w:val="clear" w:color="auto" w:fill="FFFFFF" w:themeFill="background1"/>
            <w:vAlign w:val="center"/>
          </w:tcPr>
          <w:p w14:paraId="0B273794"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7779" w:type="dxa"/>
            <w:gridSpan w:val="7"/>
            <w:shd w:val="clear" w:color="auto" w:fill="FFFFFF" w:themeFill="background1"/>
          </w:tcPr>
          <w:p w14:paraId="0B273795" w14:textId="3989AB8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6934FE">
              <w:rPr>
                <w:rFonts w:eastAsia="Times New Roman" w:cstheme="minorHAnsi"/>
                <w:b/>
                <w:color w:val="000000"/>
                <w:sz w:val="20"/>
                <w:szCs w:val="20"/>
              </w:rPr>
              <w:object w:dxaOrig="225" w:dyaOrig="225" w14:anchorId="0B273849">
                <v:shape id="_x0000_i1080" type="#_x0000_t75" style="width:260.9pt;height:18.25pt" o:ole="">
                  <v:imagedata r:id="rId25" o:title=""/>
                </v:shape>
                <w:control r:id="rId26" w:name="CheckBox6411" w:shapeid="_x0000_i1080"/>
              </w:object>
            </w:r>
          </w:p>
        </w:tc>
      </w:tr>
      <w:tr w:rsidR="00DB4B78" w:rsidRPr="00A94091" w14:paraId="0B273799" w14:textId="77777777" w:rsidTr="00880875">
        <w:trPr>
          <w:trHeight w:val="454"/>
          <w:jc w:val="center"/>
        </w:trPr>
        <w:tc>
          <w:tcPr>
            <w:tcW w:w="2215" w:type="dxa"/>
            <w:gridSpan w:val="2"/>
            <w:vMerge/>
            <w:shd w:val="clear" w:color="auto" w:fill="FFFFFF" w:themeFill="background1"/>
            <w:vAlign w:val="center"/>
          </w:tcPr>
          <w:p w14:paraId="0B273797"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7779" w:type="dxa"/>
            <w:gridSpan w:val="7"/>
            <w:shd w:val="clear" w:color="auto" w:fill="FFFFFF" w:themeFill="background1"/>
          </w:tcPr>
          <w:p w14:paraId="0B273798" w14:textId="46EEC891"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6934FE">
              <w:rPr>
                <w:rFonts w:eastAsia="Times New Roman" w:cstheme="minorHAnsi"/>
                <w:b/>
                <w:color w:val="000000"/>
                <w:sz w:val="20"/>
                <w:szCs w:val="20"/>
              </w:rPr>
              <w:object w:dxaOrig="225" w:dyaOrig="225" w14:anchorId="0B27384A">
                <v:shape id="_x0000_i1082" type="#_x0000_t75" style="width:372.15pt;height:18.7pt" o:ole="">
                  <v:imagedata r:id="rId27" o:title=""/>
                </v:shape>
                <w:control r:id="rId28" w:name="CheckBox64111" w:shapeid="_x0000_i1082"/>
              </w:object>
            </w:r>
          </w:p>
        </w:tc>
      </w:tr>
      <w:tr w:rsidR="00DB4B78" w:rsidRPr="00A94091" w14:paraId="0B27379C" w14:textId="77777777" w:rsidTr="00880875">
        <w:trPr>
          <w:trHeight w:val="454"/>
          <w:jc w:val="center"/>
        </w:trPr>
        <w:tc>
          <w:tcPr>
            <w:tcW w:w="2215" w:type="dxa"/>
            <w:gridSpan w:val="2"/>
            <w:vMerge/>
            <w:shd w:val="clear" w:color="auto" w:fill="FFFFFF" w:themeFill="background1"/>
            <w:vAlign w:val="center"/>
          </w:tcPr>
          <w:p w14:paraId="0B27379A"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7779" w:type="dxa"/>
            <w:gridSpan w:val="7"/>
            <w:shd w:val="clear" w:color="auto" w:fill="FFFFFF" w:themeFill="background1"/>
          </w:tcPr>
          <w:p w14:paraId="0B27379B" w14:textId="2CADCCC3"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6934FE">
              <w:rPr>
                <w:rFonts w:eastAsia="Times New Roman" w:cstheme="minorHAnsi"/>
                <w:b/>
                <w:color w:val="000000"/>
                <w:sz w:val="20"/>
                <w:szCs w:val="20"/>
              </w:rPr>
              <w:object w:dxaOrig="225" w:dyaOrig="225" w14:anchorId="0B27384B">
                <v:shape id="_x0000_i1090" type="#_x0000_t75" style="width:372.15pt;height:18.7pt" o:ole="">
                  <v:imagedata r:id="rId29" o:title=""/>
                </v:shape>
                <w:control r:id="rId30" w:name="CheckBox641111" w:shapeid="_x0000_i1090"/>
              </w:object>
            </w:r>
          </w:p>
        </w:tc>
      </w:tr>
      <w:tr w:rsidR="00DB4B78" w:rsidRPr="00A94091" w14:paraId="0B2737A6" w14:textId="77777777" w:rsidTr="008E20CE">
        <w:trPr>
          <w:trHeight w:val="397"/>
          <w:jc w:val="center"/>
        </w:trPr>
        <w:tc>
          <w:tcPr>
            <w:tcW w:w="6450" w:type="dxa"/>
            <w:gridSpan w:val="5"/>
            <w:shd w:val="clear" w:color="auto" w:fill="FFFFFF" w:themeFill="background1"/>
            <w:vAlign w:val="center"/>
          </w:tcPr>
          <w:p w14:paraId="0B2737A4"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lastRenderedPageBreak/>
              <w:t>a) Capacidad Instalada Permitida en [kW]:</w:t>
            </w:r>
          </w:p>
        </w:tc>
        <w:tc>
          <w:tcPr>
            <w:tcW w:w="3544" w:type="dxa"/>
            <w:gridSpan w:val="4"/>
            <w:shd w:val="clear" w:color="auto" w:fill="FFFFFF" w:themeFill="background1"/>
            <w:vAlign w:val="center"/>
          </w:tcPr>
          <w:p w14:paraId="0B2737A5"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16"/>
                <w:szCs w:val="16"/>
                <w:lang w:eastAsia="es-CL"/>
              </w:rPr>
            </w:pPr>
          </w:p>
        </w:tc>
      </w:tr>
      <w:tr w:rsidR="00DB4B78" w:rsidRPr="00A94091" w14:paraId="0B2737A9" w14:textId="77777777" w:rsidTr="008E20CE">
        <w:trPr>
          <w:trHeight w:val="397"/>
          <w:jc w:val="center"/>
        </w:trPr>
        <w:tc>
          <w:tcPr>
            <w:tcW w:w="6450" w:type="dxa"/>
            <w:gridSpan w:val="5"/>
            <w:shd w:val="clear" w:color="auto" w:fill="FFFFFF" w:themeFill="background1"/>
            <w:vAlign w:val="center"/>
          </w:tcPr>
          <w:p w14:paraId="0B2737A7"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b) Inyección de Excedentes Permitidos en [kW]:</w:t>
            </w:r>
          </w:p>
        </w:tc>
        <w:tc>
          <w:tcPr>
            <w:tcW w:w="3544" w:type="dxa"/>
            <w:gridSpan w:val="4"/>
            <w:shd w:val="clear" w:color="auto" w:fill="FFFFFF" w:themeFill="background1"/>
            <w:vAlign w:val="center"/>
          </w:tcPr>
          <w:p w14:paraId="0B2737A8" w14:textId="77777777" w:rsidR="00DB4B78" w:rsidRPr="00CC3A0C"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16"/>
                <w:szCs w:val="16"/>
                <w:lang w:eastAsia="es-CL"/>
              </w:rPr>
            </w:pPr>
          </w:p>
        </w:tc>
      </w:tr>
      <w:tr w:rsidR="00DB4B78" w:rsidRPr="00A94091" w14:paraId="0B2737AE" w14:textId="77777777" w:rsidTr="008E20CE">
        <w:trPr>
          <w:trHeight w:val="340"/>
          <w:jc w:val="center"/>
        </w:trPr>
        <w:tc>
          <w:tcPr>
            <w:tcW w:w="2215" w:type="dxa"/>
            <w:gridSpan w:val="2"/>
            <w:vMerge w:val="restart"/>
            <w:shd w:val="clear" w:color="auto" w:fill="FFFFFF" w:themeFill="background1"/>
            <w:vAlign w:val="center"/>
          </w:tcPr>
          <w:p w14:paraId="0B2737AA"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c) Opción a remanente de pagos (2)</w:t>
            </w:r>
          </w:p>
        </w:tc>
        <w:tc>
          <w:tcPr>
            <w:tcW w:w="4235" w:type="dxa"/>
            <w:gridSpan w:val="3"/>
            <w:shd w:val="clear" w:color="auto" w:fill="FFFFFF" w:themeFill="background1"/>
            <w:vAlign w:val="center"/>
          </w:tcPr>
          <w:p w14:paraId="0B2737AB"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¿Cliente (s) puede (n) optar a pago de los remanentes de inyecciones de energía no descontados?</w:t>
            </w:r>
          </w:p>
        </w:tc>
        <w:tc>
          <w:tcPr>
            <w:tcW w:w="1878" w:type="dxa"/>
            <w:gridSpan w:val="3"/>
            <w:shd w:val="clear" w:color="auto" w:fill="FFFFFF" w:themeFill="background1"/>
            <w:vAlign w:val="center"/>
          </w:tcPr>
          <w:p w14:paraId="0B2737AC" w14:textId="27CF60C5"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6934FE">
              <w:rPr>
                <w:rFonts w:cstheme="minorHAnsi"/>
                <w:noProof/>
                <w:sz w:val="20"/>
                <w:szCs w:val="20"/>
              </w:rPr>
              <w:object w:dxaOrig="225" w:dyaOrig="225" w14:anchorId="0B27384C">
                <v:shape id="_x0000_i1086" type="#_x0000_t75" style="width:29.45pt;height:18.25pt" o:ole="">
                  <v:imagedata r:id="rId31" o:title=""/>
                </v:shape>
                <w:control r:id="rId32" w:name="CheckBox122111" w:shapeid="_x0000_i1086"/>
              </w:object>
            </w:r>
          </w:p>
        </w:tc>
        <w:tc>
          <w:tcPr>
            <w:tcW w:w="1666" w:type="dxa"/>
            <w:shd w:val="clear" w:color="auto" w:fill="FFFFFF" w:themeFill="background1"/>
            <w:vAlign w:val="center"/>
          </w:tcPr>
          <w:p w14:paraId="0B2737AD" w14:textId="4BCE67FE"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6934FE">
              <w:rPr>
                <w:rFonts w:cstheme="minorHAnsi"/>
                <w:noProof/>
                <w:sz w:val="20"/>
                <w:szCs w:val="20"/>
              </w:rPr>
              <w:object w:dxaOrig="225" w:dyaOrig="225" w14:anchorId="0B27384D">
                <v:shape id="_x0000_i1088" type="#_x0000_t75" style="width:33.2pt;height:18.25pt" o:ole="">
                  <v:imagedata r:id="rId33" o:title=""/>
                </v:shape>
                <w:control r:id="rId34" w:name="CheckBox72111" w:shapeid="_x0000_i1088"/>
              </w:object>
            </w:r>
          </w:p>
        </w:tc>
      </w:tr>
      <w:tr w:rsidR="00DB4B78" w:rsidRPr="00A94091" w14:paraId="0B2737B3" w14:textId="77777777" w:rsidTr="00CC3A0C">
        <w:trPr>
          <w:trHeight w:val="732"/>
          <w:jc w:val="center"/>
        </w:trPr>
        <w:tc>
          <w:tcPr>
            <w:tcW w:w="2215" w:type="dxa"/>
            <w:gridSpan w:val="2"/>
            <w:vMerge/>
            <w:shd w:val="clear" w:color="auto" w:fill="FFFFFF" w:themeFill="background1"/>
            <w:vAlign w:val="center"/>
          </w:tcPr>
          <w:p w14:paraId="0B2737AF"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4235" w:type="dxa"/>
            <w:gridSpan w:val="3"/>
            <w:shd w:val="clear" w:color="auto" w:fill="FFFFFF" w:themeFill="background1"/>
            <w:vAlign w:val="center"/>
          </w:tcPr>
          <w:p w14:paraId="0B2737B0"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En caso de optar a pago, indicar</w:t>
            </w:r>
            <w:r w:rsidR="006E2857">
              <w:rPr>
                <w:rFonts w:cstheme="minorHAnsi"/>
                <w:noProof/>
                <w:sz w:val="20"/>
                <w:szCs w:val="20"/>
                <w:lang w:eastAsia="es-CL"/>
              </w:rPr>
              <w:t xml:space="preserve"> letra y </w:t>
            </w:r>
            <w:r w:rsidRPr="006934FE">
              <w:rPr>
                <w:rFonts w:cstheme="minorHAnsi"/>
                <w:noProof/>
                <w:sz w:val="20"/>
                <w:szCs w:val="20"/>
                <w:lang w:eastAsia="es-CL"/>
              </w:rPr>
              <w:t xml:space="preserve">criterio aplicado: </w:t>
            </w:r>
          </w:p>
          <w:p w14:paraId="0B2737B1"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bCs/>
                <w:noProof/>
                <w:sz w:val="20"/>
                <w:szCs w:val="20"/>
                <w:lang w:eastAsia="es-CL"/>
              </w:rPr>
            </w:pPr>
            <w:r w:rsidRPr="006934FE">
              <w:rPr>
                <w:rFonts w:cstheme="minorHAnsi"/>
                <w:i/>
                <w:iCs/>
                <w:noProof/>
                <w:sz w:val="20"/>
                <w:szCs w:val="20"/>
                <w:lang w:eastAsia="es-CL"/>
              </w:rPr>
              <w:t>(Rellenar solo si el cliente puede optar a pago)</w:t>
            </w:r>
          </w:p>
        </w:tc>
        <w:tc>
          <w:tcPr>
            <w:tcW w:w="3544" w:type="dxa"/>
            <w:gridSpan w:val="4"/>
            <w:shd w:val="clear" w:color="auto" w:fill="FFFFFF" w:themeFill="background1"/>
            <w:vAlign w:val="center"/>
          </w:tcPr>
          <w:p w14:paraId="0B2737B2" w14:textId="77777777" w:rsidR="00DB4B78" w:rsidRPr="00CC3A0C" w:rsidRDefault="00DB4B78"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bookmarkStart w:id="1" w:name="_GoBack"/>
        <w:bookmarkEnd w:id="1"/>
      </w:tr>
      <w:tr w:rsidR="00DB4B78" w:rsidRPr="00A94091" w14:paraId="0B2737B8" w14:textId="77777777" w:rsidTr="00CC3A0C">
        <w:trPr>
          <w:trHeight w:val="340"/>
          <w:jc w:val="center"/>
        </w:trPr>
        <w:tc>
          <w:tcPr>
            <w:tcW w:w="2215" w:type="dxa"/>
            <w:gridSpan w:val="2"/>
            <w:vMerge/>
            <w:shd w:val="clear" w:color="auto" w:fill="FFFFFF" w:themeFill="background1"/>
          </w:tcPr>
          <w:p w14:paraId="0B2737B4"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4235" w:type="dxa"/>
            <w:gridSpan w:val="3"/>
            <w:shd w:val="clear" w:color="auto" w:fill="FFFFFF" w:themeFill="background1"/>
            <w:vAlign w:val="center"/>
          </w:tcPr>
          <w:p w14:paraId="0B2737B5"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En caso de no poder optar a pago, indicar </w:t>
            </w:r>
            <w:r w:rsidR="006E2857">
              <w:rPr>
                <w:rFonts w:cstheme="minorHAnsi"/>
                <w:noProof/>
                <w:sz w:val="20"/>
                <w:szCs w:val="20"/>
                <w:lang w:eastAsia="es-CL"/>
              </w:rPr>
              <w:t xml:space="preserve">letra y </w:t>
            </w:r>
            <w:r w:rsidRPr="006934FE">
              <w:rPr>
                <w:rFonts w:cstheme="minorHAnsi"/>
                <w:noProof/>
                <w:sz w:val="20"/>
                <w:szCs w:val="20"/>
                <w:lang w:eastAsia="es-CL"/>
              </w:rPr>
              <w:t xml:space="preserve">criterio </w:t>
            </w:r>
            <w:r w:rsidR="006E2857">
              <w:rPr>
                <w:rFonts w:cstheme="minorHAnsi"/>
                <w:noProof/>
                <w:sz w:val="20"/>
                <w:szCs w:val="20"/>
                <w:lang w:eastAsia="es-CL"/>
              </w:rPr>
              <w:t>vulnerado</w:t>
            </w:r>
            <w:r w:rsidRPr="006934FE">
              <w:rPr>
                <w:rFonts w:cstheme="minorHAnsi"/>
                <w:noProof/>
                <w:sz w:val="20"/>
                <w:szCs w:val="20"/>
                <w:lang w:eastAsia="es-CL"/>
              </w:rPr>
              <w:t xml:space="preserve"> : </w:t>
            </w:r>
          </w:p>
          <w:p w14:paraId="0B2737B6"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i/>
                <w:iCs/>
                <w:noProof/>
                <w:sz w:val="20"/>
                <w:szCs w:val="20"/>
                <w:lang w:eastAsia="es-CL"/>
              </w:rPr>
              <w:t>(Rellenar solo si el cliente no puede optar a pago)</w:t>
            </w:r>
          </w:p>
        </w:tc>
        <w:tc>
          <w:tcPr>
            <w:tcW w:w="3544" w:type="dxa"/>
            <w:gridSpan w:val="4"/>
            <w:shd w:val="clear" w:color="auto" w:fill="FFFFFF" w:themeFill="background1"/>
            <w:vAlign w:val="center"/>
          </w:tcPr>
          <w:p w14:paraId="0B2737B7" w14:textId="77777777" w:rsidR="00DB4B78" w:rsidRPr="00CC3A0C" w:rsidRDefault="00DB4B78"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A94091" w14:paraId="0B2737BC" w14:textId="77777777" w:rsidTr="00CC3A0C">
        <w:trPr>
          <w:trHeight w:val="340"/>
          <w:jc w:val="center"/>
        </w:trPr>
        <w:tc>
          <w:tcPr>
            <w:tcW w:w="2215" w:type="dxa"/>
            <w:gridSpan w:val="2"/>
            <w:vMerge/>
            <w:shd w:val="clear" w:color="auto" w:fill="FFFFFF" w:themeFill="background1"/>
          </w:tcPr>
          <w:p w14:paraId="0B2737B9"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4235" w:type="dxa"/>
            <w:gridSpan w:val="3"/>
            <w:shd w:val="clear" w:color="auto" w:fill="FFFFFF" w:themeFill="background1"/>
            <w:vAlign w:val="center"/>
          </w:tcPr>
          <w:p w14:paraId="0B2737BA" w14:textId="59A8622B"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6934FE">
              <w:rPr>
                <w:rFonts w:cstheme="minorHAnsi"/>
                <w:noProof/>
                <w:sz w:val="20"/>
                <w:szCs w:val="20"/>
                <w:lang w:eastAsia="es-CL"/>
              </w:rPr>
              <w:t xml:space="preserve">Capacidad máxima de inyección con derecho a pago: [kW] </w:t>
            </w:r>
            <w:r w:rsidR="00880875" w:rsidRPr="00880875">
              <w:rPr>
                <w:rFonts w:cstheme="minorHAnsi"/>
                <w:noProof/>
                <w:sz w:val="20"/>
                <w:szCs w:val="20"/>
                <w:vertAlign w:val="subscript"/>
                <w:lang w:eastAsia="es-CL"/>
              </w:rPr>
              <w:t>2</w:t>
            </w:r>
          </w:p>
        </w:tc>
        <w:tc>
          <w:tcPr>
            <w:tcW w:w="3544" w:type="dxa"/>
            <w:gridSpan w:val="4"/>
            <w:shd w:val="clear" w:color="auto" w:fill="FFFFFF" w:themeFill="background1"/>
            <w:vAlign w:val="center"/>
          </w:tcPr>
          <w:p w14:paraId="0B2737BB" w14:textId="77777777" w:rsidR="00DB4B78" w:rsidRPr="00CC3A0C" w:rsidRDefault="00DB4B78" w:rsidP="00CC3A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6"/>
                <w:szCs w:val="16"/>
                <w:lang w:eastAsia="es-CL"/>
              </w:rPr>
            </w:pPr>
          </w:p>
        </w:tc>
      </w:tr>
      <w:tr w:rsidR="00DB4B78" w:rsidRPr="00FA2B1A" w14:paraId="0B2737BE" w14:textId="77777777" w:rsidTr="008E20CE">
        <w:trPr>
          <w:trHeight w:val="340"/>
          <w:jc w:val="center"/>
        </w:trPr>
        <w:tc>
          <w:tcPr>
            <w:tcW w:w="9994" w:type="dxa"/>
            <w:gridSpan w:val="9"/>
            <w:shd w:val="clear" w:color="auto" w:fill="FFFFFF" w:themeFill="background1"/>
            <w:vAlign w:val="center"/>
          </w:tcPr>
          <w:p w14:paraId="0B2737BD" w14:textId="77777777" w:rsidR="00DB4B78" w:rsidRPr="00DB4B78"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Cs w:val="20"/>
                <w:lang w:eastAsia="es-CL"/>
              </w:rPr>
            </w:pPr>
            <w:r w:rsidRPr="00DB4B78">
              <w:rPr>
                <w:rFonts w:ascii="gobCL" w:hAnsi="gobCL"/>
                <w:szCs w:val="20"/>
              </w:rPr>
              <w:br w:type="page"/>
            </w:r>
            <w:r w:rsidRPr="00DB4B78">
              <w:rPr>
                <w:rFonts w:ascii="Calibri" w:hAnsi="Calibri"/>
                <w:b/>
                <w:bCs/>
                <w:color w:val="000000"/>
                <w:szCs w:val="20"/>
                <w:lang w:eastAsia="es-CL"/>
              </w:rPr>
              <w:t>Identificación técnica utilizada para determinar la Capacidad Máxima de Inyección con derecho a pago:</w:t>
            </w:r>
          </w:p>
        </w:tc>
      </w:tr>
      <w:tr w:rsidR="00DB4B78" w:rsidRPr="00FA2B1A" w14:paraId="0B2737C1" w14:textId="77777777" w:rsidTr="008E20CE">
        <w:trPr>
          <w:trHeight w:val="340"/>
          <w:jc w:val="center"/>
        </w:trPr>
        <w:tc>
          <w:tcPr>
            <w:tcW w:w="6450" w:type="dxa"/>
            <w:gridSpan w:val="5"/>
            <w:shd w:val="clear" w:color="auto" w:fill="FFFFFF" w:themeFill="background1"/>
            <w:vAlign w:val="center"/>
          </w:tcPr>
          <w:p w14:paraId="0B2737BF"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a) Facturación Anual Promedio:</w:t>
            </w:r>
          </w:p>
        </w:tc>
        <w:tc>
          <w:tcPr>
            <w:tcW w:w="3544" w:type="dxa"/>
            <w:gridSpan w:val="4"/>
            <w:shd w:val="clear" w:color="auto" w:fill="FFFFFF" w:themeFill="background1"/>
            <w:vAlign w:val="center"/>
          </w:tcPr>
          <w:p w14:paraId="0B2737C0"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_____________  [$]</w:t>
            </w:r>
          </w:p>
        </w:tc>
      </w:tr>
      <w:tr w:rsidR="00DB4B78" w:rsidRPr="00FA2B1A" w14:paraId="0B2737C4" w14:textId="77777777" w:rsidTr="008E20CE">
        <w:trPr>
          <w:trHeight w:val="340"/>
          <w:jc w:val="center"/>
        </w:trPr>
        <w:tc>
          <w:tcPr>
            <w:tcW w:w="6450" w:type="dxa"/>
            <w:gridSpan w:val="5"/>
            <w:shd w:val="clear" w:color="auto" w:fill="FFFFFF" w:themeFill="background1"/>
            <w:vAlign w:val="center"/>
          </w:tcPr>
          <w:p w14:paraId="0B2737C2"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b) Cargos por suministro energizado:</w:t>
            </w:r>
          </w:p>
        </w:tc>
        <w:tc>
          <w:tcPr>
            <w:tcW w:w="3544" w:type="dxa"/>
            <w:gridSpan w:val="4"/>
            <w:shd w:val="clear" w:color="auto" w:fill="FFFFFF" w:themeFill="background1"/>
            <w:vAlign w:val="center"/>
          </w:tcPr>
          <w:p w14:paraId="0B2737C3"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_____________  [$/kWh]</w:t>
            </w:r>
          </w:p>
        </w:tc>
      </w:tr>
      <w:tr w:rsidR="00DB4B78" w:rsidRPr="00FA2B1A" w14:paraId="0B2737C7" w14:textId="77777777" w:rsidTr="008E20CE">
        <w:trPr>
          <w:trHeight w:val="340"/>
          <w:jc w:val="center"/>
        </w:trPr>
        <w:tc>
          <w:tcPr>
            <w:tcW w:w="6450" w:type="dxa"/>
            <w:gridSpan w:val="5"/>
            <w:shd w:val="clear" w:color="auto" w:fill="FFFFFF" w:themeFill="background1"/>
            <w:vAlign w:val="center"/>
          </w:tcPr>
          <w:p w14:paraId="0B2737C5" w14:textId="23FF5874"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c) Factor de planta instalado según comuna</w:t>
            </w:r>
            <w:r w:rsidR="001505E8">
              <w:rPr>
                <w:rFonts w:ascii="gobCL" w:hAnsi="gobCL"/>
                <w:noProof/>
                <w:sz w:val="20"/>
                <w:szCs w:val="20"/>
                <w:lang w:eastAsia="es-CL"/>
              </w:rPr>
              <w:t xml:space="preserve"> </w:t>
            </w:r>
            <w:r w:rsidR="00880875">
              <w:rPr>
                <w:rFonts w:ascii="gobCL" w:hAnsi="gobCL"/>
                <w:noProof/>
                <w:sz w:val="18"/>
                <w:szCs w:val="20"/>
                <w:vertAlign w:val="subscript"/>
                <w:lang w:eastAsia="es-CL"/>
              </w:rPr>
              <w:t>3</w:t>
            </w:r>
          </w:p>
        </w:tc>
        <w:tc>
          <w:tcPr>
            <w:tcW w:w="3544" w:type="dxa"/>
            <w:gridSpan w:val="4"/>
            <w:shd w:val="clear" w:color="auto" w:fill="FFFFFF" w:themeFill="background1"/>
            <w:vAlign w:val="center"/>
          </w:tcPr>
          <w:p w14:paraId="0B2737C6" w14:textId="77777777" w:rsidR="00DB4B78" w:rsidRPr="006934FE" w:rsidRDefault="00DB4B78" w:rsidP="00DB4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6934FE">
              <w:rPr>
                <w:rFonts w:ascii="gobCL" w:hAnsi="gobCL"/>
                <w:noProof/>
                <w:sz w:val="20"/>
                <w:szCs w:val="20"/>
                <w:lang w:eastAsia="es-CL"/>
              </w:rPr>
              <w:t>_____________</w:t>
            </w:r>
          </w:p>
        </w:tc>
      </w:tr>
      <w:tr w:rsidR="00DB4B78" w:rsidRPr="009C17E2" w14:paraId="0B2737CA" w14:textId="77777777" w:rsidTr="00DB4B78">
        <w:trPr>
          <w:trHeight w:val="340"/>
          <w:jc w:val="center"/>
        </w:trPr>
        <w:tc>
          <w:tcPr>
            <w:tcW w:w="5103" w:type="dxa"/>
            <w:gridSpan w:val="3"/>
            <w:tcBorders>
              <w:bottom w:val="single" w:sz="4" w:space="0" w:color="auto"/>
            </w:tcBorders>
            <w:shd w:val="clear" w:color="auto" w:fill="FFFFFF" w:themeFill="background1"/>
            <w:noWrap/>
            <w:vAlign w:val="center"/>
            <w:hideMark/>
          </w:tcPr>
          <w:p w14:paraId="0B2737C8" w14:textId="77777777" w:rsidR="00DB4B78" w:rsidRPr="00DB4B78" w:rsidRDefault="00DB4B78" w:rsidP="00DB4B78">
            <w:pPr>
              <w:jc w:val="cente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En caso de dudas contactar a:</w:t>
            </w:r>
          </w:p>
        </w:tc>
        <w:tc>
          <w:tcPr>
            <w:tcW w:w="4891" w:type="dxa"/>
            <w:gridSpan w:val="6"/>
            <w:tcBorders>
              <w:bottom w:val="single" w:sz="4" w:space="0" w:color="auto"/>
            </w:tcBorders>
            <w:shd w:val="clear" w:color="auto" w:fill="FFFFFF" w:themeFill="background1"/>
            <w:noWrap/>
            <w:vAlign w:val="center"/>
            <w:hideMark/>
          </w:tcPr>
          <w:p w14:paraId="0B2737C9" w14:textId="77777777" w:rsidR="00DB4B78" w:rsidRPr="00DB4B78" w:rsidRDefault="00DB4B78" w:rsidP="00DB4B78">
            <w:pPr>
              <w:jc w:val="cente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Responsable de empresa distribuidora</w:t>
            </w:r>
          </w:p>
        </w:tc>
      </w:tr>
      <w:tr w:rsidR="00DB4B78" w14:paraId="0B2737CF" w14:textId="77777777" w:rsidTr="00DB4B78">
        <w:trPr>
          <w:trHeight w:val="340"/>
          <w:jc w:val="center"/>
        </w:trPr>
        <w:tc>
          <w:tcPr>
            <w:tcW w:w="2056" w:type="dxa"/>
            <w:tcBorders>
              <w:top w:val="single" w:sz="4" w:space="0" w:color="auto"/>
              <w:left w:val="single" w:sz="4" w:space="0" w:color="auto"/>
              <w:bottom w:val="nil"/>
              <w:right w:val="nil"/>
            </w:tcBorders>
            <w:shd w:val="clear" w:color="auto" w:fill="FFFFFF" w:themeFill="background1"/>
            <w:noWrap/>
          </w:tcPr>
          <w:p w14:paraId="0B2737CB" w14:textId="77777777" w:rsidR="00DB4B78" w:rsidRPr="00DB4B78" w:rsidRDefault="00DB4B78" w:rsidP="00DB4B78">
            <w:pPr>
              <w:jc w:val="left"/>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Nombre:</w:t>
            </w:r>
          </w:p>
        </w:tc>
        <w:tc>
          <w:tcPr>
            <w:tcW w:w="3047" w:type="dxa"/>
            <w:gridSpan w:val="2"/>
            <w:tcBorders>
              <w:top w:val="single" w:sz="4" w:space="0" w:color="auto"/>
              <w:left w:val="nil"/>
              <w:bottom w:val="nil"/>
              <w:right w:val="single" w:sz="4" w:space="0" w:color="auto"/>
            </w:tcBorders>
            <w:shd w:val="clear" w:color="auto" w:fill="FFFFFF" w:themeFill="background1"/>
            <w:vAlign w:val="center"/>
          </w:tcPr>
          <w:p w14:paraId="0B2737CC" w14:textId="77777777" w:rsidR="00DB4B78" w:rsidRPr="00DB4B78" w:rsidRDefault="00DB4B78" w:rsidP="00DB4B78">
            <w:pPr>
              <w:jc w:val="left"/>
              <w:rPr>
                <w:rFonts w:ascii="Calibri" w:eastAsia="Times New Roman" w:hAnsi="Calibri" w:cs="Times New Roman"/>
                <w:b/>
                <w:color w:val="000000"/>
                <w:szCs w:val="20"/>
                <w:lang w:eastAsia="es-CL"/>
              </w:rPr>
            </w:pPr>
          </w:p>
        </w:tc>
        <w:tc>
          <w:tcPr>
            <w:tcW w:w="1489" w:type="dxa"/>
            <w:gridSpan w:val="3"/>
            <w:tcBorders>
              <w:top w:val="single" w:sz="4" w:space="0" w:color="auto"/>
              <w:left w:val="single" w:sz="4" w:space="0" w:color="auto"/>
              <w:bottom w:val="single" w:sz="4" w:space="0" w:color="auto"/>
              <w:right w:val="nil"/>
            </w:tcBorders>
            <w:shd w:val="clear" w:color="auto" w:fill="FFFFFF" w:themeFill="background1"/>
            <w:noWrap/>
          </w:tcPr>
          <w:p w14:paraId="0B2737CD" w14:textId="77777777" w:rsidR="00DB4B78" w:rsidRPr="00DB4B78" w:rsidRDefault="00DB4B78" w:rsidP="00DB4B78">
            <w:pPr>
              <w:jc w:val="left"/>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Nombre:</w:t>
            </w:r>
          </w:p>
        </w:tc>
        <w:tc>
          <w:tcPr>
            <w:tcW w:w="340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B2737CE" w14:textId="77777777" w:rsidR="00DB4B78" w:rsidRPr="00DB4B78" w:rsidRDefault="00DB4B78" w:rsidP="00DB4B78">
            <w:pPr>
              <w:jc w:val="center"/>
              <w:rPr>
                <w:rFonts w:ascii="Calibri" w:eastAsia="Times New Roman" w:hAnsi="Calibri" w:cs="Times New Roman"/>
                <w:b/>
                <w:color w:val="000000"/>
                <w:szCs w:val="20"/>
                <w:lang w:eastAsia="es-CL"/>
              </w:rPr>
            </w:pPr>
          </w:p>
        </w:tc>
      </w:tr>
      <w:tr w:rsidR="00DB4B78" w14:paraId="0B2737D4" w14:textId="77777777" w:rsidTr="00DB4B78">
        <w:trPr>
          <w:trHeight w:val="340"/>
          <w:jc w:val="center"/>
        </w:trPr>
        <w:tc>
          <w:tcPr>
            <w:tcW w:w="2056" w:type="dxa"/>
            <w:tcBorders>
              <w:top w:val="nil"/>
              <w:left w:val="single" w:sz="4" w:space="0" w:color="auto"/>
              <w:bottom w:val="nil"/>
              <w:right w:val="nil"/>
            </w:tcBorders>
            <w:shd w:val="clear" w:color="auto" w:fill="FFFFFF" w:themeFill="background1"/>
            <w:noWrap/>
          </w:tcPr>
          <w:p w14:paraId="0B2737D0" w14:textId="77777777" w:rsidR="00DB4B78" w:rsidRPr="00DB4B78" w:rsidRDefault="00DB4B78" w:rsidP="00DB4B78">
            <w:pP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Cargo:</w:t>
            </w:r>
          </w:p>
        </w:tc>
        <w:tc>
          <w:tcPr>
            <w:tcW w:w="3047" w:type="dxa"/>
            <w:gridSpan w:val="2"/>
            <w:tcBorders>
              <w:top w:val="nil"/>
              <w:left w:val="nil"/>
              <w:bottom w:val="nil"/>
              <w:right w:val="single" w:sz="4" w:space="0" w:color="auto"/>
            </w:tcBorders>
            <w:shd w:val="clear" w:color="auto" w:fill="FFFFFF" w:themeFill="background1"/>
            <w:vAlign w:val="center"/>
          </w:tcPr>
          <w:p w14:paraId="0B2737D1" w14:textId="77777777" w:rsidR="00DB4B78" w:rsidRPr="00DB4B78" w:rsidRDefault="00DB4B78" w:rsidP="00DB4B78">
            <w:pPr>
              <w:jc w:val="left"/>
              <w:rPr>
                <w:rFonts w:ascii="Calibri" w:eastAsia="Times New Roman" w:hAnsi="Calibri" w:cs="Times New Roman"/>
                <w:b/>
                <w:color w:val="000000"/>
                <w:szCs w:val="20"/>
                <w:lang w:eastAsia="es-CL"/>
              </w:rPr>
            </w:pPr>
          </w:p>
        </w:tc>
        <w:tc>
          <w:tcPr>
            <w:tcW w:w="1489" w:type="dxa"/>
            <w:gridSpan w:val="3"/>
            <w:tcBorders>
              <w:top w:val="nil"/>
              <w:left w:val="single" w:sz="4" w:space="0" w:color="auto"/>
              <w:bottom w:val="single" w:sz="4" w:space="0" w:color="auto"/>
              <w:right w:val="nil"/>
            </w:tcBorders>
            <w:shd w:val="clear" w:color="auto" w:fill="FFFFFF" w:themeFill="background1"/>
            <w:noWrap/>
          </w:tcPr>
          <w:p w14:paraId="0B2737D2" w14:textId="77777777" w:rsidR="00DB4B78" w:rsidRPr="00DB4B78" w:rsidRDefault="00DB4B78" w:rsidP="00DB4B78">
            <w:pPr>
              <w:jc w:val="left"/>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Cargo:</w:t>
            </w:r>
          </w:p>
        </w:tc>
        <w:tc>
          <w:tcPr>
            <w:tcW w:w="3402" w:type="dxa"/>
            <w:gridSpan w:val="3"/>
            <w:tcBorders>
              <w:top w:val="nil"/>
              <w:left w:val="nil"/>
              <w:bottom w:val="single" w:sz="4" w:space="0" w:color="auto"/>
              <w:right w:val="single" w:sz="4" w:space="0" w:color="auto"/>
            </w:tcBorders>
            <w:shd w:val="clear" w:color="auto" w:fill="FFFFFF" w:themeFill="background1"/>
            <w:vAlign w:val="center"/>
          </w:tcPr>
          <w:p w14:paraId="0B2737D3" w14:textId="77777777" w:rsidR="00DB4B78" w:rsidRPr="00DB4B78" w:rsidRDefault="00DB4B78" w:rsidP="00DB4B78">
            <w:pPr>
              <w:jc w:val="center"/>
              <w:rPr>
                <w:rFonts w:ascii="Calibri" w:eastAsia="Times New Roman" w:hAnsi="Calibri" w:cs="Times New Roman"/>
                <w:b/>
                <w:color w:val="000000"/>
                <w:szCs w:val="20"/>
                <w:lang w:eastAsia="es-CL"/>
              </w:rPr>
            </w:pPr>
          </w:p>
        </w:tc>
      </w:tr>
      <w:tr w:rsidR="00DB4B78" w14:paraId="0B2737DA" w14:textId="77777777" w:rsidTr="00DB4B78">
        <w:trPr>
          <w:trHeight w:val="340"/>
          <w:jc w:val="center"/>
        </w:trPr>
        <w:tc>
          <w:tcPr>
            <w:tcW w:w="2056" w:type="dxa"/>
            <w:tcBorders>
              <w:top w:val="nil"/>
              <w:left w:val="single" w:sz="4" w:space="0" w:color="auto"/>
              <w:bottom w:val="nil"/>
              <w:right w:val="nil"/>
            </w:tcBorders>
            <w:shd w:val="clear" w:color="auto" w:fill="FFFFFF" w:themeFill="background1"/>
            <w:noWrap/>
          </w:tcPr>
          <w:p w14:paraId="0B2737D5" w14:textId="77777777" w:rsidR="00DB4B78" w:rsidRPr="00DB4B78" w:rsidRDefault="00DB4B78" w:rsidP="00DB4B78">
            <w:pP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Teléfono</w:t>
            </w:r>
          </w:p>
        </w:tc>
        <w:tc>
          <w:tcPr>
            <w:tcW w:w="3047" w:type="dxa"/>
            <w:gridSpan w:val="2"/>
            <w:tcBorders>
              <w:top w:val="nil"/>
              <w:left w:val="nil"/>
              <w:bottom w:val="nil"/>
              <w:right w:val="single" w:sz="4" w:space="0" w:color="auto"/>
            </w:tcBorders>
            <w:shd w:val="clear" w:color="auto" w:fill="FFFFFF" w:themeFill="background1"/>
            <w:vAlign w:val="center"/>
          </w:tcPr>
          <w:p w14:paraId="0B2737D6" w14:textId="77777777" w:rsidR="00DB4B78" w:rsidRPr="00DB4B78" w:rsidRDefault="00DB4B78" w:rsidP="00DB4B78">
            <w:pPr>
              <w:jc w:val="left"/>
              <w:rPr>
                <w:rFonts w:ascii="Calibri" w:eastAsia="Times New Roman" w:hAnsi="Calibri" w:cs="Times New Roman"/>
                <w:b/>
                <w:color w:val="000000"/>
                <w:szCs w:val="20"/>
                <w:lang w:eastAsia="es-CL"/>
              </w:rPr>
            </w:pPr>
          </w:p>
        </w:tc>
        <w:tc>
          <w:tcPr>
            <w:tcW w:w="4891" w:type="dxa"/>
            <w:gridSpan w:val="6"/>
            <w:vMerge w:val="restart"/>
            <w:tcBorders>
              <w:top w:val="nil"/>
              <w:left w:val="single" w:sz="4" w:space="0" w:color="auto"/>
            </w:tcBorders>
            <w:shd w:val="clear" w:color="auto" w:fill="FFFFFF" w:themeFill="background1"/>
            <w:noWrap/>
            <w:vAlign w:val="center"/>
          </w:tcPr>
          <w:p w14:paraId="0B2737D7" w14:textId="77777777" w:rsidR="00DB4B78" w:rsidRPr="00DB4B78" w:rsidRDefault="00DB4B78" w:rsidP="00DB4B78">
            <w:pPr>
              <w:jc w:val="center"/>
              <w:rPr>
                <w:rFonts w:ascii="Calibri" w:eastAsia="Times New Roman" w:hAnsi="Calibri" w:cs="Times New Roman"/>
                <w:color w:val="000000"/>
                <w:szCs w:val="20"/>
                <w:lang w:eastAsia="es-CL"/>
              </w:rPr>
            </w:pPr>
          </w:p>
          <w:p w14:paraId="0B2737D8" w14:textId="77777777" w:rsidR="00DB4B78" w:rsidRPr="00DB4B78" w:rsidRDefault="00DB4B78" w:rsidP="00DB4B78">
            <w:pPr>
              <w:jc w:val="center"/>
              <w:rPr>
                <w:rFonts w:ascii="Calibri" w:eastAsia="Times New Roman" w:hAnsi="Calibri" w:cs="Times New Roman"/>
                <w:color w:val="000000"/>
                <w:szCs w:val="20"/>
                <w:lang w:eastAsia="es-CL"/>
              </w:rPr>
            </w:pPr>
          </w:p>
          <w:p w14:paraId="0B2737D9" w14:textId="77777777" w:rsidR="00DB4B78" w:rsidRPr="00DB4B78" w:rsidRDefault="00DB4B78" w:rsidP="00DB4B78">
            <w:pPr>
              <w:jc w:val="center"/>
              <w:rPr>
                <w:rFonts w:ascii="Calibri" w:eastAsia="Times New Roman" w:hAnsi="Calibri" w:cs="Times New Roman"/>
                <w:b/>
                <w:color w:val="000000"/>
                <w:szCs w:val="20"/>
                <w:lang w:eastAsia="es-CL"/>
              </w:rPr>
            </w:pPr>
          </w:p>
        </w:tc>
      </w:tr>
      <w:tr w:rsidR="00DB4B78" w14:paraId="0B2737DE" w14:textId="77777777" w:rsidTr="00DB4B78">
        <w:trPr>
          <w:trHeight w:val="340"/>
          <w:jc w:val="center"/>
        </w:trPr>
        <w:tc>
          <w:tcPr>
            <w:tcW w:w="2056" w:type="dxa"/>
            <w:tcBorders>
              <w:top w:val="nil"/>
              <w:left w:val="single" w:sz="4" w:space="0" w:color="auto"/>
              <w:bottom w:val="nil"/>
              <w:right w:val="nil"/>
            </w:tcBorders>
            <w:shd w:val="clear" w:color="auto" w:fill="FFFFFF" w:themeFill="background1"/>
            <w:noWrap/>
          </w:tcPr>
          <w:p w14:paraId="0B2737DB" w14:textId="77777777" w:rsidR="00DB4B78" w:rsidRPr="00DB4B78" w:rsidRDefault="00DB4B78" w:rsidP="00DB4B78">
            <w:pP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Correo Electrónico:</w:t>
            </w:r>
          </w:p>
        </w:tc>
        <w:tc>
          <w:tcPr>
            <w:tcW w:w="3047" w:type="dxa"/>
            <w:gridSpan w:val="2"/>
            <w:tcBorders>
              <w:top w:val="nil"/>
              <w:left w:val="nil"/>
              <w:bottom w:val="nil"/>
              <w:right w:val="single" w:sz="4" w:space="0" w:color="auto"/>
            </w:tcBorders>
            <w:shd w:val="clear" w:color="auto" w:fill="FFFFFF" w:themeFill="background1"/>
            <w:vAlign w:val="center"/>
          </w:tcPr>
          <w:p w14:paraId="0B2737DC" w14:textId="77777777" w:rsidR="00DB4B78" w:rsidRPr="00DB4B78" w:rsidRDefault="00DB4B78" w:rsidP="00DB4B78">
            <w:pPr>
              <w:jc w:val="left"/>
              <w:rPr>
                <w:rFonts w:ascii="Calibri" w:eastAsia="Times New Roman" w:hAnsi="Calibri" w:cs="Times New Roman"/>
                <w:b/>
                <w:color w:val="000000"/>
                <w:szCs w:val="20"/>
                <w:lang w:eastAsia="es-CL"/>
              </w:rPr>
            </w:pPr>
          </w:p>
        </w:tc>
        <w:tc>
          <w:tcPr>
            <w:tcW w:w="4891" w:type="dxa"/>
            <w:gridSpan w:val="6"/>
            <w:vMerge/>
            <w:tcBorders>
              <w:top w:val="nil"/>
              <w:left w:val="single" w:sz="4" w:space="0" w:color="auto"/>
            </w:tcBorders>
            <w:shd w:val="clear" w:color="auto" w:fill="FFFFFF" w:themeFill="background1"/>
            <w:noWrap/>
            <w:vAlign w:val="center"/>
          </w:tcPr>
          <w:p w14:paraId="0B2737DD" w14:textId="77777777" w:rsidR="00DB4B78" w:rsidRPr="00DB4B78" w:rsidRDefault="00DB4B78" w:rsidP="00DB4B78">
            <w:pPr>
              <w:jc w:val="center"/>
              <w:rPr>
                <w:rFonts w:ascii="Calibri" w:eastAsia="Times New Roman" w:hAnsi="Calibri" w:cs="Times New Roman"/>
                <w:b/>
                <w:color w:val="000000"/>
                <w:szCs w:val="20"/>
                <w:lang w:eastAsia="es-CL"/>
              </w:rPr>
            </w:pPr>
          </w:p>
        </w:tc>
      </w:tr>
      <w:tr w:rsidR="00DB4B78" w:rsidRPr="009C17E2" w14:paraId="0B2737E1" w14:textId="77777777" w:rsidTr="00DB4B78">
        <w:trPr>
          <w:trHeight w:val="340"/>
          <w:jc w:val="center"/>
        </w:trPr>
        <w:tc>
          <w:tcPr>
            <w:tcW w:w="5103" w:type="dxa"/>
            <w:gridSpan w:val="3"/>
            <w:vMerge w:val="restart"/>
            <w:tcBorders>
              <w:top w:val="nil"/>
            </w:tcBorders>
            <w:shd w:val="clear" w:color="auto" w:fill="FFFFFF" w:themeFill="background1"/>
            <w:noWrap/>
            <w:vAlign w:val="center"/>
          </w:tcPr>
          <w:p w14:paraId="0B2737DF" w14:textId="77777777" w:rsidR="00DB4B78" w:rsidRPr="00DB4B78" w:rsidRDefault="00DB4B78" w:rsidP="00DB4B78">
            <w:pPr>
              <w:jc w:val="left"/>
              <w:rPr>
                <w:rFonts w:ascii="Calibri" w:eastAsia="Times New Roman" w:hAnsi="Calibri" w:cs="Times New Roman"/>
                <w:color w:val="000000"/>
                <w:szCs w:val="20"/>
                <w:lang w:eastAsia="es-CL"/>
              </w:rPr>
            </w:pPr>
            <w:r w:rsidRPr="00DB4B78">
              <w:rPr>
                <w:rFonts w:ascii="Calibri" w:eastAsia="Times New Roman" w:hAnsi="Calibri" w:cs="Times New Roman"/>
                <w:color w:val="000000"/>
                <w:szCs w:val="20"/>
                <w:lang w:eastAsia="es-CL"/>
              </w:rPr>
              <w:t> </w:t>
            </w:r>
          </w:p>
        </w:tc>
        <w:tc>
          <w:tcPr>
            <w:tcW w:w="4891" w:type="dxa"/>
            <w:gridSpan w:val="6"/>
            <w:vMerge/>
            <w:tcBorders>
              <w:top w:val="nil"/>
            </w:tcBorders>
            <w:shd w:val="clear" w:color="auto" w:fill="FFFFFF" w:themeFill="background1"/>
            <w:noWrap/>
            <w:vAlign w:val="center"/>
          </w:tcPr>
          <w:p w14:paraId="0B2737E0" w14:textId="77777777" w:rsidR="00DB4B78" w:rsidRPr="00DB4B78" w:rsidRDefault="00DB4B78" w:rsidP="00DB4B78">
            <w:pPr>
              <w:jc w:val="center"/>
              <w:rPr>
                <w:rFonts w:ascii="Calibri" w:eastAsia="Times New Roman" w:hAnsi="Calibri" w:cs="Times New Roman"/>
                <w:color w:val="000000"/>
                <w:szCs w:val="20"/>
                <w:lang w:eastAsia="es-CL"/>
              </w:rPr>
            </w:pPr>
          </w:p>
        </w:tc>
      </w:tr>
      <w:tr w:rsidR="00DB4B78" w:rsidRPr="009C17E2" w14:paraId="0B2737E4" w14:textId="77777777" w:rsidTr="00DB4B78">
        <w:trPr>
          <w:trHeight w:val="340"/>
          <w:jc w:val="center"/>
        </w:trPr>
        <w:tc>
          <w:tcPr>
            <w:tcW w:w="5103" w:type="dxa"/>
            <w:gridSpan w:val="3"/>
            <w:vMerge/>
            <w:shd w:val="clear" w:color="auto" w:fill="FFFFFF" w:themeFill="background1"/>
            <w:noWrap/>
            <w:hideMark/>
          </w:tcPr>
          <w:p w14:paraId="0B2737E2" w14:textId="77777777" w:rsidR="00DB4B78" w:rsidRPr="00DB4B78" w:rsidRDefault="00DB4B78" w:rsidP="00DB4B78">
            <w:pPr>
              <w:jc w:val="center"/>
              <w:rPr>
                <w:rFonts w:ascii="Calibri" w:eastAsia="Times New Roman" w:hAnsi="Calibri" w:cs="Times New Roman"/>
                <w:b/>
                <w:color w:val="000000"/>
                <w:szCs w:val="20"/>
                <w:lang w:eastAsia="es-CL"/>
              </w:rPr>
            </w:pPr>
          </w:p>
        </w:tc>
        <w:tc>
          <w:tcPr>
            <w:tcW w:w="4891" w:type="dxa"/>
            <w:gridSpan w:val="6"/>
            <w:shd w:val="clear" w:color="auto" w:fill="FFFFFF" w:themeFill="background1"/>
            <w:noWrap/>
            <w:vAlign w:val="center"/>
            <w:hideMark/>
          </w:tcPr>
          <w:p w14:paraId="0B2737E3" w14:textId="77777777" w:rsidR="00DB4B78" w:rsidRPr="00DB4B78" w:rsidRDefault="00DB4B78" w:rsidP="00DB4B78">
            <w:pPr>
              <w:jc w:val="center"/>
              <w:rPr>
                <w:rFonts w:ascii="Calibri" w:eastAsia="Times New Roman" w:hAnsi="Calibri" w:cs="Times New Roman"/>
                <w:b/>
                <w:color w:val="000000"/>
                <w:szCs w:val="20"/>
                <w:lang w:eastAsia="es-CL"/>
              </w:rPr>
            </w:pPr>
            <w:r w:rsidRPr="00DB4B78">
              <w:rPr>
                <w:rFonts w:ascii="Calibri" w:eastAsia="Times New Roman" w:hAnsi="Calibri" w:cs="Times New Roman"/>
                <w:b/>
                <w:color w:val="000000"/>
                <w:szCs w:val="20"/>
                <w:lang w:eastAsia="es-CL"/>
              </w:rPr>
              <w:t>Firma</w:t>
            </w:r>
          </w:p>
        </w:tc>
      </w:tr>
      <w:tr w:rsidR="00DB4B78" w14:paraId="0B27383B" w14:textId="77777777" w:rsidTr="008E20CE">
        <w:trPr>
          <w:trHeight w:val="340"/>
          <w:jc w:val="center"/>
        </w:trPr>
        <w:tc>
          <w:tcPr>
            <w:tcW w:w="9994" w:type="dxa"/>
            <w:gridSpan w:val="9"/>
            <w:shd w:val="clear" w:color="auto" w:fill="FFFFFF" w:themeFill="background1"/>
            <w:noWrap/>
          </w:tcPr>
          <w:p w14:paraId="0B2737E6" w14:textId="77777777" w:rsidR="00DB4B78" w:rsidRPr="00061A18" w:rsidRDefault="00DB4B78" w:rsidP="00DB4B78">
            <w:pPr>
              <w:pStyle w:val="Prrafodelista"/>
              <w:numPr>
                <w:ilvl w:val="0"/>
                <w:numId w:val="35"/>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El número de cliente corresponde al número de identificación del servicio asociado al inmueble donde se instalará el EG, normalmente especificado en las boletas o facturas emitidas por la empresa distribuidora.</w:t>
            </w:r>
          </w:p>
          <w:p w14:paraId="0B2737E7" w14:textId="77777777" w:rsidR="00DB4B78" w:rsidRDefault="00DB4B78" w:rsidP="00DB4B78">
            <w:pPr>
              <w:pStyle w:val="Prrafodelista"/>
              <w:numPr>
                <w:ilvl w:val="0"/>
                <w:numId w:val="35"/>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 xml:space="preserve">Los remanentes de inyecciones de energía que de acuerdo </w:t>
            </w:r>
            <w:r w:rsidR="006E2857">
              <w:rPr>
                <w:rFonts w:ascii="Calibri" w:eastAsia="Times New Roman" w:hAnsi="Calibri" w:cs="Times New Roman"/>
                <w:bCs/>
                <w:color w:val="000000"/>
                <w:sz w:val="18"/>
                <w:szCs w:val="18"/>
                <w:lang w:eastAsia="es-CL"/>
              </w:rPr>
              <w:t>con</w:t>
            </w:r>
            <w:r w:rsidRPr="00061A18">
              <w:rPr>
                <w:rFonts w:ascii="Calibri" w:eastAsia="Times New Roman" w:hAnsi="Calibri" w:cs="Times New Roman"/>
                <w:bCs/>
                <w:color w:val="000000"/>
                <w:sz w:val="18"/>
                <w:szCs w:val="18"/>
                <w:lang w:eastAsia="es-CL"/>
              </w:rPr>
              <w:t xml:space="preserve"> la periodicidad señalada en el contrato no hayan podido ser descontados de los cargos por suministro eléctrico de las facturaciones correspondientes, deberán ser pagados al Cliente por la Empresa Distribuidora, siempre que se cumplan las siguientes condiciones copulativas: </w:t>
            </w:r>
          </w:p>
          <w:p w14:paraId="0B2737E8" w14:textId="77777777" w:rsidR="00DB4B78" w:rsidRPr="00061A18" w:rsidRDefault="00DB4B78" w:rsidP="00DB4B78">
            <w:pPr>
              <w:pStyle w:val="Prrafodelista"/>
              <w:rPr>
                <w:rFonts w:ascii="Calibri" w:eastAsia="Times New Roman" w:hAnsi="Calibri" w:cs="Times New Roman"/>
                <w:bCs/>
                <w:color w:val="000000"/>
                <w:sz w:val="18"/>
                <w:szCs w:val="18"/>
                <w:lang w:eastAsia="es-CL"/>
              </w:rPr>
            </w:pPr>
          </w:p>
          <w:p w14:paraId="0B2737E9" w14:textId="77777777" w:rsidR="00DB4B78" w:rsidRPr="00061A18" w:rsidRDefault="00DB4B78" w:rsidP="00DB4B78">
            <w:pPr>
              <w:pStyle w:val="Prrafodelista"/>
              <w:numPr>
                <w:ilvl w:val="0"/>
                <w:numId w:val="38"/>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Que los remanentes no provengan de un Equipamiento de Generación Conjunto;</w:t>
            </w:r>
          </w:p>
          <w:p w14:paraId="0B2737EA" w14:textId="77777777" w:rsidR="00DB4B78" w:rsidRPr="00061A18" w:rsidRDefault="00DB4B78" w:rsidP="00DB4B78">
            <w:pPr>
              <w:pStyle w:val="Prrafodelista"/>
              <w:numPr>
                <w:ilvl w:val="0"/>
                <w:numId w:val="38"/>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Que los remanentes no provengan de un Equipamiento de Generación Individual con Descuentos Remotos, salvo en el caso de que dicho equipamiento se encuentre asociado a inmuebles o instalaciones pertenecientes a una persona jurídica sin fines de lucro;</w:t>
            </w:r>
          </w:p>
          <w:p w14:paraId="0B2737EB" w14:textId="3FCE7D85" w:rsidR="00DB4B78" w:rsidRPr="00061A18" w:rsidRDefault="00DB4B78" w:rsidP="00DB4B78">
            <w:pPr>
              <w:pStyle w:val="Prrafodelista"/>
              <w:numPr>
                <w:ilvl w:val="0"/>
                <w:numId w:val="38"/>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 xml:space="preserve">Que el Equipamiento de Generación haya sido dimensionado para que, en condiciones normales de funcionamiento y en una base de tiempo anual, sus inyecciones de energía no produzcan remanentes que no puedan ser descontados de las facturaciones del o los inmuebles o instalaciones a los que éste se encuentre asociado, </w:t>
            </w:r>
            <w:r w:rsidR="008C2D12" w:rsidRPr="00061A18">
              <w:rPr>
                <w:rFonts w:ascii="Calibri" w:eastAsia="Times New Roman" w:hAnsi="Calibri" w:cs="Times New Roman"/>
                <w:bCs/>
                <w:color w:val="000000"/>
                <w:sz w:val="18"/>
                <w:szCs w:val="18"/>
                <w:lang w:eastAsia="es-CL"/>
              </w:rPr>
              <w:t>de acuerdo con el</w:t>
            </w:r>
            <w:r w:rsidRPr="00061A18">
              <w:rPr>
                <w:rFonts w:ascii="Calibri" w:eastAsia="Times New Roman" w:hAnsi="Calibri" w:cs="Times New Roman"/>
                <w:bCs/>
                <w:color w:val="000000"/>
                <w:sz w:val="18"/>
                <w:szCs w:val="18"/>
                <w:lang w:eastAsia="es-CL"/>
              </w:rPr>
              <w:t xml:space="preserve"> procedimiento y los requisitos que establece el presente reglamento; y</w:t>
            </w:r>
          </w:p>
          <w:p w14:paraId="0B2737EC" w14:textId="77777777" w:rsidR="00DB4B78" w:rsidRPr="00061A18" w:rsidRDefault="00DB4B78" w:rsidP="00DB4B78">
            <w:pPr>
              <w:pStyle w:val="Prrafodelista"/>
              <w:numPr>
                <w:ilvl w:val="0"/>
                <w:numId w:val="38"/>
              </w:numPr>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Que los remanentes no tengan su origen en incrementos en la capacidad de generación que no hayan cumplido con la condición anterior.</w:t>
            </w:r>
          </w:p>
          <w:p w14:paraId="0B2737ED" w14:textId="77777777" w:rsidR="00DB4B78" w:rsidRDefault="00DB4B78" w:rsidP="00DB4B78">
            <w:pPr>
              <w:ind w:left="709"/>
              <w:rPr>
                <w:rFonts w:ascii="Calibri" w:eastAsia="Times New Roman" w:hAnsi="Calibri" w:cs="Times New Roman"/>
                <w:bCs/>
                <w:color w:val="000000"/>
                <w:sz w:val="18"/>
                <w:szCs w:val="18"/>
                <w:lang w:eastAsia="es-CL"/>
              </w:rPr>
            </w:pPr>
            <w:r w:rsidRPr="00061A18">
              <w:rPr>
                <w:rFonts w:ascii="Calibri" w:eastAsia="Times New Roman" w:hAnsi="Calibri" w:cs="Times New Roman"/>
                <w:bCs/>
                <w:color w:val="000000"/>
                <w:sz w:val="18"/>
                <w:szCs w:val="18"/>
                <w:lang w:eastAsia="es-CL"/>
              </w:rPr>
              <w:t xml:space="preserve">En caso de que los remanentes tengan su origen en Equipamiento de Generación correspondientes a inmuebles o instalaciones de clientes residenciales con potencia conectada inferior o igual a 20 kW o de personas jurídicas sin fines de lucro con potencia conectada inferior o igual a 50 kW, no será necesario cumplir con las exigencias de los literales c) y d) para que el Cliente pueda optar al pago mencionado </w:t>
            </w:r>
            <w:r w:rsidR="008425F9">
              <w:rPr>
                <w:rFonts w:ascii="Calibri" w:eastAsia="Times New Roman" w:hAnsi="Calibri" w:cs="Times New Roman"/>
                <w:bCs/>
                <w:color w:val="000000"/>
                <w:sz w:val="18"/>
                <w:szCs w:val="18"/>
                <w:lang w:eastAsia="es-CL"/>
              </w:rPr>
              <w:t>anteriormente</w:t>
            </w:r>
            <w:r w:rsidRPr="00061A18">
              <w:rPr>
                <w:rFonts w:ascii="Calibri" w:eastAsia="Times New Roman" w:hAnsi="Calibri" w:cs="Times New Roman"/>
                <w:bCs/>
                <w:color w:val="000000"/>
                <w:sz w:val="18"/>
                <w:szCs w:val="18"/>
                <w:lang w:eastAsia="es-CL"/>
              </w:rPr>
              <w:t>.</w:t>
            </w:r>
          </w:p>
          <w:p w14:paraId="0B2737EE" w14:textId="77777777" w:rsidR="00DB4B78" w:rsidRDefault="00DB4B78" w:rsidP="00DB4B78">
            <w:pPr>
              <w:ind w:left="709"/>
              <w:rPr>
                <w:rFonts w:ascii="Calibri" w:eastAsia="Times New Roman" w:hAnsi="Calibri" w:cs="Times New Roman"/>
                <w:bCs/>
                <w:color w:val="000000"/>
                <w:sz w:val="18"/>
                <w:szCs w:val="18"/>
                <w:lang w:eastAsia="es-CL"/>
              </w:rPr>
            </w:pPr>
          </w:p>
          <w:p w14:paraId="0B2737EF" w14:textId="77777777" w:rsidR="00DB4B78" w:rsidRDefault="00DB4B78" w:rsidP="00DB4B78">
            <w:pPr>
              <w:pStyle w:val="Descripcin"/>
              <w:keepNext/>
              <w:numPr>
                <w:ilvl w:val="0"/>
                <w:numId w:val="35"/>
              </w:numPr>
              <w:spacing w:after="240"/>
              <w:outlineLvl w:val="3"/>
              <w:rPr>
                <w:rFonts w:ascii="Calibri" w:eastAsia="Times New Roman" w:hAnsi="Calibri" w:cs="Times New Roman"/>
                <w:b w:val="0"/>
                <w:color w:val="000000"/>
                <w:sz w:val="18"/>
                <w:lang w:eastAsia="es-CL"/>
              </w:rPr>
            </w:pPr>
            <w:r w:rsidRPr="00DB4B78">
              <w:rPr>
                <w:rFonts w:ascii="Calibri" w:eastAsia="Times New Roman" w:hAnsi="Calibri" w:cs="Times New Roman"/>
                <w:b w:val="0"/>
                <w:color w:val="000000"/>
                <w:sz w:val="18"/>
                <w:lang w:eastAsia="es-CL"/>
              </w:rPr>
              <w:t>La Empresa Distribuidora, en la respuesta a una SCR de un Equipamiento de Generación consistente en un sistema fotovoltaico instalado en un inmueble o instalación que cuente con mínimo 12 meses continuos de información de facturación previo al mes cuando se realiza la SCR, deberá informar al Cliente la capacidad máxima de inyección con derecho a pago que permita cumplir con el requisito señalado en el literal c) en el punto (2).</w:t>
            </w:r>
          </w:p>
          <w:p w14:paraId="0B2737F0" w14:textId="77777777" w:rsidR="00DB4B78" w:rsidRPr="00DB4B78" w:rsidRDefault="00DB4B78" w:rsidP="00DB4B78">
            <w:pPr>
              <w:pStyle w:val="Descripcin"/>
              <w:keepNext/>
              <w:spacing w:after="240"/>
              <w:ind w:left="720"/>
              <w:outlineLvl w:val="3"/>
              <w:rPr>
                <w:rFonts w:ascii="Calibri" w:eastAsia="Times New Roman" w:hAnsi="Calibri" w:cs="Times New Roman"/>
                <w:b w:val="0"/>
                <w:color w:val="000000"/>
                <w:sz w:val="18"/>
                <w:lang w:eastAsia="es-CL"/>
              </w:rPr>
            </w:pPr>
            <w:r w:rsidRPr="00DB4B78">
              <w:rPr>
                <w:rFonts w:ascii="Calibri" w:eastAsia="Times New Roman" w:hAnsi="Calibri" w:cs="Times New Roman"/>
                <w:b w:val="0"/>
                <w:color w:val="000000"/>
                <w:sz w:val="18"/>
                <w:lang w:eastAsia="es-CL"/>
              </w:rPr>
              <w:lastRenderedPageBreak/>
              <w:t>Un Equipamiento de Generación consistente en un sistema fotovoltaico cumplirá con el requisito señalado siempre que su Capacidad de Inyección sea menor o igual a la capacidad máxima de inyección con derecho a pago (</w:t>
            </w:r>
            <w:proofErr w:type="spellStart"/>
            <w:r w:rsidRPr="00DB4B78">
              <w:rPr>
                <w:rFonts w:ascii="Calibri" w:eastAsia="Times New Roman" w:hAnsi="Calibri" w:cs="Times New Roman"/>
                <w:b w:val="0"/>
                <w:color w:val="000000"/>
                <w:sz w:val="18"/>
                <w:lang w:eastAsia="es-CL"/>
              </w:rPr>
              <w:t>Cap</w:t>
            </w:r>
            <w:proofErr w:type="spellEnd"/>
            <w:r w:rsidR="006E2857">
              <w:rPr>
                <w:rFonts w:ascii="Calibri" w:eastAsia="Times New Roman" w:hAnsi="Calibri" w:cs="Times New Roman"/>
                <w:b w:val="0"/>
                <w:color w:val="000000"/>
                <w:sz w:val="18"/>
                <w:lang w:eastAsia="es-CL"/>
              </w:rPr>
              <w:t xml:space="preserve"> </w:t>
            </w:r>
            <w:proofErr w:type="spellStart"/>
            <w:proofErr w:type="gramStart"/>
            <w:r w:rsidR="006E2857" w:rsidRPr="00DB4B78">
              <w:rPr>
                <w:rFonts w:ascii="Calibri" w:eastAsia="Times New Roman" w:hAnsi="Calibri" w:cs="Times New Roman"/>
                <w:b w:val="0"/>
                <w:color w:val="000000"/>
                <w:sz w:val="18"/>
                <w:lang w:eastAsia="es-CL"/>
              </w:rPr>
              <w:t>máx.</w:t>
            </w:r>
            <w:r w:rsidRPr="00DB4B78">
              <w:rPr>
                <w:rFonts w:ascii="Calibri" w:eastAsia="Times New Roman" w:hAnsi="Calibri" w:cs="Times New Roman"/>
                <w:b w:val="0"/>
                <w:color w:val="000000"/>
                <w:sz w:val="18"/>
                <w:lang w:eastAsia="es-CL"/>
              </w:rPr>
              <w:t>pago</w:t>
            </w:r>
            <w:proofErr w:type="spellEnd"/>
            <w:proofErr w:type="gramEnd"/>
            <w:r w:rsidRPr="00DB4B78">
              <w:rPr>
                <w:rFonts w:ascii="Calibri" w:eastAsia="Times New Roman" w:hAnsi="Calibri" w:cs="Times New Roman"/>
                <w:b w:val="0"/>
                <w:color w:val="000000"/>
                <w:sz w:val="18"/>
                <w:lang w:eastAsia="es-CL"/>
              </w:rPr>
              <w:t xml:space="preserve"> [kW]), calculada mediante la siguiente fórmula: </w:t>
            </w:r>
          </w:p>
          <w:p w14:paraId="0B2737F1" w14:textId="77777777" w:rsidR="00DB4B78" w:rsidRPr="00212833" w:rsidRDefault="00DB4B78" w:rsidP="00DB4B78"/>
          <w:p w14:paraId="0B2737F2" w14:textId="77777777" w:rsidR="00DB4B78" w:rsidRPr="00212833" w:rsidRDefault="00CC3A0C" w:rsidP="00DB4B78">
            <w:pPr>
              <w:rPr>
                <w:rFonts w:eastAsiaTheme="minorEastAsia" w:cstheme="minorHAnsi"/>
                <w:iCs/>
              </w:rPr>
            </w:pPr>
            <m:oMathPara>
              <m:oMath>
                <m:sSub>
                  <m:sSubPr>
                    <m:ctrlPr>
                      <w:rPr>
                        <w:rFonts w:ascii="Cambria Math" w:hAnsi="Cambria Math" w:cstheme="minorHAnsi"/>
                        <w:iCs/>
                      </w:rPr>
                    </m:ctrlPr>
                  </m:sSubPr>
                  <m:e>
                    <m:r>
                      <m:rPr>
                        <m:sty m:val="p"/>
                      </m:rPr>
                      <w:rPr>
                        <w:rFonts w:ascii="Cambria Math" w:hAnsi="Cambria Math" w:cstheme="minorHAnsi"/>
                      </w:rPr>
                      <m:t>Cap</m:t>
                    </m:r>
                  </m:e>
                  <m:sub>
                    <m:func>
                      <m:funcPr>
                        <m:ctrlPr>
                          <w:rPr>
                            <w:rFonts w:ascii="Cambria Math" w:hAnsi="Cambria Math" w:cstheme="minorHAnsi"/>
                            <w:iCs/>
                          </w:rPr>
                        </m:ctrlPr>
                      </m:funcPr>
                      <m:fName>
                        <m:r>
                          <m:rPr>
                            <m:sty m:val="p"/>
                          </m:rPr>
                          <w:rPr>
                            <w:rFonts w:ascii="Cambria Math" w:hAnsi="Cambria Math" w:cstheme="minorHAnsi"/>
                          </w:rPr>
                          <m:t>max</m:t>
                        </m:r>
                      </m:fName>
                      <m:e>
                        <m:r>
                          <m:rPr>
                            <m:sty m:val="p"/>
                          </m:rPr>
                          <w:rPr>
                            <w:rFonts w:ascii="Cambria Math" w:hAnsi="Cambria Math" w:cstheme="minorHAnsi"/>
                          </w:rPr>
                          <m:t>pago</m:t>
                        </m:r>
                      </m:e>
                    </m:func>
                  </m:sub>
                </m:sSub>
                <m:r>
                  <m:rPr>
                    <m:sty m:val="p"/>
                  </m:rPr>
                  <w:rPr>
                    <w:rFonts w:ascii="Cambria Math" w:hAnsi="Cambria Math" w:cstheme="minorHAnsi"/>
                  </w:rPr>
                  <m:t>(kW)=</m:t>
                </m:r>
                <m:f>
                  <m:fPr>
                    <m:ctrlPr>
                      <w:rPr>
                        <w:rFonts w:ascii="Cambria Math" w:hAnsi="Cambria Math" w:cstheme="minorHAnsi"/>
                        <w:iCs/>
                      </w:rPr>
                    </m:ctrlPr>
                  </m:fPr>
                  <m:num>
                    <m:sSub>
                      <m:sSubPr>
                        <m:ctrlPr>
                          <w:rPr>
                            <w:rFonts w:ascii="Cambria Math" w:hAnsi="Cambria Math" w:cstheme="minorHAnsi"/>
                            <w:iCs/>
                          </w:rPr>
                        </m:ctrlPr>
                      </m:sSubPr>
                      <m:e>
                        <m:r>
                          <m:rPr>
                            <m:sty m:val="p"/>
                          </m:rPr>
                          <w:rPr>
                            <w:rFonts w:ascii="Cambria Math" w:hAnsi="Cambria Math" w:cstheme="minorHAnsi"/>
                          </w:rPr>
                          <m:t>F</m:t>
                        </m:r>
                      </m:e>
                      <m:sub>
                        <m:r>
                          <m:rPr>
                            <m:sty m:val="p"/>
                          </m:rPr>
                          <w:rPr>
                            <w:rFonts w:ascii="Cambria Math" w:hAnsi="Cambria Math" w:cstheme="minorHAnsi"/>
                          </w:rPr>
                          <m:t>n</m:t>
                        </m:r>
                      </m:sub>
                    </m:sSub>
                    <m:r>
                      <m:rPr>
                        <m:sty m:val="p"/>
                      </m:rPr>
                      <w:rPr>
                        <w:rFonts w:ascii="Cambria Math" w:hAnsi="Cambria Math" w:cstheme="minorHAnsi"/>
                      </w:rPr>
                      <m:t> ($)</m:t>
                    </m:r>
                  </m:num>
                  <m:den>
                    <m:r>
                      <m:rPr>
                        <m:sty m:val="p"/>
                      </m:rPr>
                      <w:rPr>
                        <w:rFonts w:ascii="Cambria Math" w:hAnsi="Cambria Math" w:cstheme="minorHAnsi"/>
                      </w:rPr>
                      <m:t>fp*8760 (h)*</m:t>
                    </m:r>
                    <m:sSub>
                      <m:sSubPr>
                        <m:ctrlPr>
                          <w:rPr>
                            <w:rFonts w:ascii="Cambria Math" w:hAnsi="Cambria Math" w:cstheme="minorHAnsi"/>
                            <w:iCs/>
                          </w:rPr>
                        </m:ctrlPr>
                      </m:sSubPr>
                      <m:e>
                        <m:r>
                          <m:rPr>
                            <m:sty m:val="p"/>
                          </m:rPr>
                          <w:rPr>
                            <w:rFonts w:ascii="Cambria Math" w:hAnsi="Cambria Math" w:cstheme="minorHAnsi"/>
                          </w:rPr>
                          <m:t>TE</m:t>
                        </m:r>
                      </m:e>
                      <m:sub>
                        <m:r>
                          <m:rPr>
                            <m:sty m:val="p"/>
                          </m:rPr>
                          <w:rPr>
                            <w:rFonts w:ascii="Cambria Math" w:hAnsi="Cambria Math" w:cstheme="minorHAnsi"/>
                          </w:rPr>
                          <m:t>c</m:t>
                        </m:r>
                      </m:sub>
                    </m:sSub>
                    <m:d>
                      <m:dPr>
                        <m:ctrlPr>
                          <w:rPr>
                            <w:rFonts w:ascii="Cambria Math" w:hAnsi="Cambria Math" w:cstheme="minorHAnsi"/>
                            <w:iCs/>
                          </w:rPr>
                        </m:ctrlPr>
                      </m:dPr>
                      <m:e>
                        <m:f>
                          <m:fPr>
                            <m:ctrlPr>
                              <w:rPr>
                                <w:rFonts w:ascii="Cambria Math" w:hAnsi="Cambria Math" w:cstheme="minorHAnsi"/>
                                <w:iCs/>
                              </w:rPr>
                            </m:ctrlPr>
                          </m:fPr>
                          <m:num>
                            <m:r>
                              <m:rPr>
                                <m:sty m:val="p"/>
                              </m:rPr>
                              <w:rPr>
                                <w:rFonts w:ascii="Cambria Math" w:hAnsi="Cambria Math" w:cstheme="minorHAnsi"/>
                              </w:rPr>
                              <m:t>$</m:t>
                            </m:r>
                          </m:num>
                          <m:den>
                            <m:r>
                              <m:rPr>
                                <m:sty m:val="p"/>
                              </m:rPr>
                              <w:rPr>
                                <w:rFonts w:ascii="Cambria Math" w:hAnsi="Cambria Math" w:cstheme="minorHAnsi"/>
                              </w:rPr>
                              <m:t>kWh</m:t>
                            </m:r>
                          </m:den>
                        </m:f>
                      </m:e>
                    </m:d>
                  </m:den>
                </m:f>
              </m:oMath>
            </m:oMathPara>
          </w:p>
          <w:p w14:paraId="0B2737F3" w14:textId="77777777" w:rsidR="00DB4B78" w:rsidRPr="00212833" w:rsidRDefault="00DB4B78" w:rsidP="00DB4B78">
            <w:pPr>
              <w:rPr>
                <w:rFonts w:eastAsiaTheme="minorEastAsia"/>
                <w:iCs/>
              </w:rPr>
            </w:pPr>
          </w:p>
          <w:p w14:paraId="0B2737F4" w14:textId="77777777" w:rsidR="00DB4B78" w:rsidRPr="00016C7C" w:rsidRDefault="00DB4B78" w:rsidP="00DB4B78">
            <w:pPr>
              <w:ind w:left="709"/>
              <w:rPr>
                <w:rFonts w:ascii="Calibri" w:eastAsia="Times New Roman" w:hAnsi="Calibri" w:cs="Times New Roman"/>
                <w:bCs/>
                <w:color w:val="000000"/>
                <w:sz w:val="18"/>
                <w:szCs w:val="18"/>
                <w:lang w:eastAsia="es-CL"/>
              </w:rPr>
            </w:pPr>
            <w:r w:rsidRPr="00016C7C">
              <w:rPr>
                <w:rFonts w:ascii="Calibri" w:eastAsia="Times New Roman" w:hAnsi="Calibri" w:cs="Times New Roman"/>
                <w:bCs/>
                <w:color w:val="000000"/>
                <w:sz w:val="18"/>
                <w:szCs w:val="18"/>
                <w:lang w:eastAsia="es-CL"/>
              </w:rPr>
              <w:t xml:space="preserve">Donde: </w:t>
            </w:r>
          </w:p>
          <w:p w14:paraId="0B2737F5" w14:textId="77777777" w:rsidR="00DB4B78" w:rsidRPr="00016C7C" w:rsidRDefault="00CC3A0C" w:rsidP="00DB4B78">
            <w:pPr>
              <w:ind w:left="709"/>
              <w:rPr>
                <w:rFonts w:ascii="Calibri" w:eastAsia="Times New Roman" w:hAnsi="Calibri" w:cs="Times New Roman"/>
                <w:bCs/>
                <w:color w:val="000000"/>
                <w:sz w:val="18"/>
                <w:szCs w:val="18"/>
                <w:lang w:eastAsia="es-CL"/>
              </w:rPr>
            </w:pPr>
            <m:oMathPara>
              <m:oMathParaPr>
                <m:jc m:val="left"/>
              </m:oMathParaPr>
              <m:oMath>
                <m:sSub>
                  <m:sSubPr>
                    <m:ctrlPr>
                      <w:rPr>
                        <w:rFonts w:ascii="Cambria Math" w:eastAsia="Times New Roman" w:hAnsi="Cambria Math" w:cs="Times New Roman"/>
                        <w:bCs/>
                        <w:color w:val="000000"/>
                        <w:sz w:val="18"/>
                        <w:szCs w:val="18"/>
                        <w:lang w:eastAsia="es-CL"/>
                      </w:rPr>
                    </m:ctrlPr>
                  </m:sSubPr>
                  <m:e>
                    <m:r>
                      <m:rPr>
                        <m:sty m:val="p"/>
                      </m:rPr>
                      <w:rPr>
                        <w:rFonts w:ascii="Cambria Math" w:eastAsia="Times New Roman" w:hAnsi="Cambria Math" w:cs="Times New Roman"/>
                        <w:color w:val="000000"/>
                        <w:sz w:val="18"/>
                        <w:szCs w:val="18"/>
                        <w:lang w:eastAsia="es-CL"/>
                      </w:rPr>
                      <m:t>F</m:t>
                    </m:r>
                  </m:e>
                  <m:sub>
                    <m:r>
                      <m:rPr>
                        <m:sty m:val="p"/>
                      </m:rPr>
                      <w:rPr>
                        <w:rFonts w:ascii="Cambria Math" w:eastAsia="Times New Roman" w:hAnsi="Cambria Math" w:cs="Times New Roman"/>
                        <w:color w:val="000000"/>
                        <w:sz w:val="18"/>
                        <w:szCs w:val="18"/>
                        <w:lang w:eastAsia="es-CL"/>
                      </w:rPr>
                      <m:t>n</m:t>
                    </m:r>
                  </m:sub>
                </m:sSub>
                <m:r>
                  <m:rPr>
                    <m:sty m:val="p"/>
                  </m:rPr>
                  <w:rPr>
                    <w:rFonts w:ascii="Cambria Math" w:eastAsia="Times New Roman" w:hAnsi="Cambria Math" w:cs="Times New Roman"/>
                    <w:color w:val="000000"/>
                    <w:sz w:val="18"/>
                    <w:szCs w:val="18"/>
                    <w:lang w:eastAsia="es-CL"/>
                  </w:rPr>
                  <m:t>=Facturación anual promedio </m:t>
                </m:r>
                <m:d>
                  <m:dPr>
                    <m:ctrlPr>
                      <w:rPr>
                        <w:rFonts w:ascii="Cambria Math" w:eastAsia="Times New Roman" w:hAnsi="Cambria Math" w:cs="Times New Roman"/>
                        <w:bCs/>
                        <w:color w:val="000000"/>
                        <w:sz w:val="18"/>
                        <w:szCs w:val="18"/>
                        <w:lang w:eastAsia="es-CL"/>
                      </w:rPr>
                    </m:ctrlPr>
                  </m:dPr>
                  <m:e>
                    <m:r>
                      <m:rPr>
                        <m:sty m:val="p"/>
                      </m:rPr>
                      <w:rPr>
                        <w:rFonts w:ascii="Cambria Math" w:eastAsia="Times New Roman" w:hAnsi="Cambria Math" w:cs="Times New Roman"/>
                        <w:color w:val="000000"/>
                        <w:sz w:val="18"/>
                        <w:szCs w:val="18"/>
                        <w:lang w:eastAsia="es-CL"/>
                      </w:rPr>
                      <m:t>$</m:t>
                    </m:r>
                  </m:e>
                </m:d>
                <m:r>
                  <m:rPr>
                    <m:sty m:val="p"/>
                  </m:rPr>
                  <w:rPr>
                    <w:rFonts w:ascii="Cambria Math" w:eastAsia="Times New Roman" w:hAnsi="Cambria Math" w:cs="Times New Roman"/>
                    <w:color w:val="000000"/>
                    <w:sz w:val="18"/>
                    <w:szCs w:val="18"/>
                    <w:lang w:eastAsia="es-CL"/>
                  </w:rPr>
                  <w:br/>
                </m:r>
              </m:oMath>
              <m:oMath>
                <m:r>
                  <m:rPr>
                    <m:sty m:val="p"/>
                  </m:rPr>
                  <w:rPr>
                    <w:rFonts w:ascii="Cambria Math" w:eastAsia="Times New Roman" w:hAnsi="Cambria Math" w:cs="Times New Roman"/>
                    <w:color w:val="000000"/>
                    <w:sz w:val="18"/>
                    <w:szCs w:val="18"/>
                    <w:lang w:eastAsia="es-CL"/>
                  </w:rPr>
                  <m:t>fp=Factor de planta instalado para la comuna respectiva</m:t>
                </m:r>
              </m:oMath>
            </m:oMathPara>
          </w:p>
          <w:p w14:paraId="0B2737F6" w14:textId="77777777" w:rsidR="00DB4B78" w:rsidRPr="00016C7C" w:rsidRDefault="00CC3A0C" w:rsidP="00DB4B78">
            <w:pPr>
              <w:ind w:left="709"/>
              <w:rPr>
                <w:rFonts w:ascii="Calibri" w:eastAsia="Times New Roman" w:hAnsi="Calibri" w:cs="Times New Roman"/>
                <w:bCs/>
                <w:color w:val="000000"/>
                <w:sz w:val="18"/>
                <w:szCs w:val="18"/>
                <w:lang w:eastAsia="es-CL"/>
              </w:rPr>
            </w:pPr>
            <m:oMathPara>
              <m:oMathParaPr>
                <m:jc m:val="left"/>
              </m:oMathParaPr>
              <m:oMath>
                <m:sSub>
                  <m:sSubPr>
                    <m:ctrlPr>
                      <w:rPr>
                        <w:rFonts w:ascii="Cambria Math" w:eastAsia="Times New Roman" w:hAnsi="Cambria Math" w:cs="Times New Roman"/>
                        <w:bCs/>
                        <w:color w:val="000000"/>
                        <w:sz w:val="18"/>
                        <w:szCs w:val="18"/>
                        <w:lang w:eastAsia="es-CL"/>
                      </w:rPr>
                    </m:ctrlPr>
                  </m:sSubPr>
                  <m:e>
                    <m:r>
                      <m:rPr>
                        <m:sty m:val="p"/>
                      </m:rPr>
                      <w:rPr>
                        <w:rFonts w:ascii="Cambria Math" w:eastAsia="Times New Roman" w:hAnsi="Cambria Math" w:cs="Times New Roman"/>
                        <w:color w:val="000000"/>
                        <w:sz w:val="18"/>
                        <w:szCs w:val="18"/>
                        <w:lang w:eastAsia="es-CL"/>
                      </w:rPr>
                      <m:t>TE</m:t>
                    </m:r>
                  </m:e>
                  <m:sub>
                    <m:r>
                      <m:rPr>
                        <m:sty m:val="p"/>
                      </m:rPr>
                      <w:rPr>
                        <w:rFonts w:ascii="Cambria Math" w:eastAsia="Times New Roman" w:hAnsi="Cambria Math" w:cs="Times New Roman"/>
                        <w:color w:val="000000"/>
                        <w:sz w:val="18"/>
                        <w:szCs w:val="18"/>
                        <w:lang w:eastAsia="es-CL"/>
                      </w:rPr>
                      <m:t>c</m:t>
                    </m:r>
                  </m:sub>
                </m:sSub>
                <m:r>
                  <m:rPr>
                    <m:sty m:val="p"/>
                  </m:rPr>
                  <w:rPr>
                    <w:rFonts w:ascii="Cambria Math" w:eastAsia="Times New Roman" w:hAnsi="Cambria Math" w:cs="Times New Roman"/>
                    <w:color w:val="000000"/>
                    <w:sz w:val="18"/>
                    <w:szCs w:val="18"/>
                    <w:lang w:eastAsia="es-CL"/>
                  </w:rPr>
                  <m:t>= Tarifa de cargos de suministro energizados ($/kWh)</m:t>
                </m:r>
              </m:oMath>
            </m:oMathPara>
          </w:p>
          <w:p w14:paraId="0B2737F7" w14:textId="77777777" w:rsidR="00DB4B78" w:rsidRPr="00016C7C" w:rsidRDefault="00DB4B78" w:rsidP="00DB4B78">
            <w:pPr>
              <w:ind w:left="709"/>
              <w:rPr>
                <w:rFonts w:ascii="Calibri" w:eastAsia="Times New Roman" w:hAnsi="Calibri" w:cs="Times New Roman"/>
                <w:bCs/>
                <w:color w:val="000000"/>
                <w:sz w:val="18"/>
                <w:szCs w:val="18"/>
                <w:lang w:eastAsia="es-CL"/>
              </w:rPr>
            </w:pPr>
          </w:p>
          <w:p w14:paraId="0B2737F8" w14:textId="77777777" w:rsidR="00DB4B78" w:rsidRPr="00016C7C" w:rsidRDefault="00DB4B78" w:rsidP="00DB4B78">
            <w:pPr>
              <w:ind w:left="709"/>
              <w:rPr>
                <w:rFonts w:ascii="Calibri" w:eastAsia="Times New Roman" w:hAnsi="Calibri" w:cs="Times New Roman"/>
                <w:bCs/>
                <w:color w:val="000000"/>
                <w:sz w:val="18"/>
                <w:szCs w:val="18"/>
                <w:lang w:eastAsia="es-CL"/>
              </w:rPr>
            </w:pPr>
            <w:r w:rsidRPr="00016C7C">
              <w:rPr>
                <w:rFonts w:ascii="Calibri" w:eastAsia="Times New Roman" w:hAnsi="Calibri" w:cs="Times New Roman"/>
                <w:bCs/>
                <w:color w:val="000000"/>
                <w:sz w:val="18"/>
                <w:szCs w:val="18"/>
                <w:lang w:eastAsia="es-CL"/>
              </w:rPr>
              <w:t xml:space="preserve">Para calcular la </w:t>
            </w:r>
            <m:oMath>
              <m:sSub>
                <m:sSubPr>
                  <m:ctrlPr>
                    <w:rPr>
                      <w:rFonts w:ascii="Cambria Math" w:eastAsia="Times New Roman" w:hAnsi="Cambria Math" w:cs="Times New Roman"/>
                      <w:bCs/>
                      <w:color w:val="000000"/>
                      <w:sz w:val="18"/>
                      <w:szCs w:val="18"/>
                      <w:lang w:eastAsia="es-CL"/>
                    </w:rPr>
                  </m:ctrlPr>
                </m:sSubPr>
                <m:e>
                  <m:r>
                    <m:rPr>
                      <m:sty m:val="p"/>
                    </m:rPr>
                    <w:rPr>
                      <w:rFonts w:ascii="Cambria Math" w:eastAsia="Times New Roman" w:hAnsi="Cambria Math" w:cs="Times New Roman"/>
                      <w:color w:val="000000"/>
                      <w:sz w:val="18"/>
                      <w:szCs w:val="18"/>
                      <w:lang w:eastAsia="es-CL"/>
                    </w:rPr>
                    <m:t>F</m:t>
                  </m:r>
                </m:e>
                <m:sub>
                  <m:r>
                    <m:rPr>
                      <m:sty m:val="p"/>
                    </m:rPr>
                    <w:rPr>
                      <w:rFonts w:ascii="Cambria Math" w:eastAsia="Times New Roman" w:hAnsi="Cambria Math" w:cs="Times New Roman"/>
                      <w:color w:val="000000"/>
                      <w:sz w:val="18"/>
                      <w:szCs w:val="18"/>
                      <w:lang w:eastAsia="es-CL"/>
                    </w:rPr>
                    <m:t>n</m:t>
                  </m:r>
                </m:sub>
              </m:sSub>
              <m:r>
                <m:rPr>
                  <m:sty m:val="p"/>
                </m:rPr>
                <w:rPr>
                  <w:rFonts w:ascii="Cambria Math" w:eastAsia="Times New Roman" w:hAnsi="Cambria Math" w:cs="Times New Roman"/>
                  <w:color w:val="000000"/>
                  <w:sz w:val="18"/>
                  <w:szCs w:val="18"/>
                  <w:lang w:eastAsia="es-CL"/>
                </w:rPr>
                <m:t xml:space="preserve"> </m:t>
              </m:r>
            </m:oMath>
            <w:r w:rsidRPr="00016C7C">
              <w:rPr>
                <w:rFonts w:ascii="Calibri" w:eastAsia="Times New Roman" w:hAnsi="Calibri" w:cs="Times New Roman"/>
                <w:bCs/>
                <w:color w:val="000000"/>
                <w:sz w:val="18"/>
                <w:szCs w:val="18"/>
                <w:lang w:eastAsia="es-CL"/>
              </w:rPr>
              <w:t xml:space="preserve">la Empresa Distribuidora deberá considerar la suma de todos los Cargos por Suministros Eléctricos mensuales correspondientes a las facturaciones de los tres últimos años o fracción, debiendo considerar solo la información de facturación para años completos, según estén disponibles, de acuerdo </w:t>
            </w:r>
            <w:r w:rsidR="006E2857">
              <w:rPr>
                <w:rFonts w:ascii="Calibri" w:eastAsia="Times New Roman" w:hAnsi="Calibri" w:cs="Times New Roman"/>
                <w:bCs/>
                <w:color w:val="000000"/>
                <w:sz w:val="18"/>
                <w:szCs w:val="18"/>
                <w:lang w:eastAsia="es-CL"/>
              </w:rPr>
              <w:t>con</w:t>
            </w:r>
            <w:r w:rsidRPr="00016C7C">
              <w:rPr>
                <w:rFonts w:ascii="Calibri" w:eastAsia="Times New Roman" w:hAnsi="Calibri" w:cs="Times New Roman"/>
                <w:bCs/>
                <w:color w:val="000000"/>
                <w:sz w:val="18"/>
                <w:szCs w:val="18"/>
                <w:lang w:eastAsia="es-CL"/>
              </w:rPr>
              <w:t xml:space="preserve"> la siguiente expresión: </w:t>
            </w:r>
          </w:p>
          <w:p w14:paraId="0B2737F9" w14:textId="77777777" w:rsidR="00DB4B78" w:rsidRPr="00212833" w:rsidRDefault="00DB4B78" w:rsidP="00DB4B78">
            <w:pPr>
              <w:rPr>
                <w:rFonts w:eastAsiaTheme="minorEastAsia"/>
              </w:rPr>
            </w:pPr>
          </w:p>
          <w:p w14:paraId="0B2737FA" w14:textId="77777777" w:rsidR="00DB4B78" w:rsidRPr="00212833" w:rsidRDefault="00DB4B78" w:rsidP="00DB4B78">
            <w:pPr>
              <w:rPr>
                <w:rFonts w:eastAsiaTheme="minorEastAsia"/>
              </w:rPr>
            </w:pPr>
            <m:oMathPara>
              <m:oMathParaPr>
                <m:jc m:val="center"/>
              </m:oMathParaPr>
              <m:oMath>
                <m:r>
                  <w:rPr>
                    <w:rFonts w:ascii="Cambria Math" w:eastAsiaTheme="minorEastAsia" w:hAnsi="Cambria Math"/>
                  </w:rPr>
                  <m:t xml:space="preserve">Fn= </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(Suma de Cargos Suministro eléctrico)</m:t>
                            </m:r>
                          </m:e>
                          <m:sub>
                            <m:r>
                              <w:rPr>
                                <w:rFonts w:ascii="Cambria Math" w:eastAsiaTheme="minorEastAsia" w:hAnsi="Cambria Math"/>
                              </w:rPr>
                              <m:t>k</m:t>
                            </m:r>
                          </m:sub>
                        </m:sSub>
                      </m:e>
                    </m:nary>
                  </m:num>
                  <m:den>
                    <m:r>
                      <w:rPr>
                        <w:rFonts w:ascii="Cambria Math" w:eastAsiaTheme="minorEastAsia" w:hAnsi="Cambria Math"/>
                      </w:rPr>
                      <m:t>m</m:t>
                    </m:r>
                  </m:den>
                </m:f>
                <m:r>
                  <w:rPr>
                    <w:rFonts w:ascii="Cambria Math" w:eastAsiaTheme="minorEastAsia" w:hAnsi="Cambria Math"/>
                  </w:rPr>
                  <m:t>*12</m:t>
                </m:r>
              </m:oMath>
            </m:oMathPara>
          </w:p>
          <w:p w14:paraId="0B2737FB" w14:textId="77777777" w:rsidR="00DB4B78" w:rsidRPr="00016C7C" w:rsidRDefault="00DB4B78" w:rsidP="00DB4B78">
            <w:pPr>
              <w:ind w:left="709"/>
              <w:rPr>
                <w:rFonts w:ascii="Calibri" w:eastAsia="Times New Roman" w:hAnsi="Calibri" w:cs="Times New Roman"/>
                <w:bCs/>
                <w:color w:val="000000"/>
                <w:sz w:val="18"/>
                <w:szCs w:val="18"/>
                <w:lang w:eastAsia="es-CL"/>
              </w:rPr>
            </w:pPr>
            <w:r w:rsidRPr="00016C7C">
              <w:rPr>
                <w:rFonts w:ascii="Calibri" w:eastAsia="Times New Roman" w:hAnsi="Calibri" w:cs="Times New Roman"/>
                <w:bCs/>
                <w:color w:val="000000"/>
                <w:sz w:val="18"/>
                <w:szCs w:val="18"/>
                <w:lang w:eastAsia="es-CL"/>
              </w:rPr>
              <w:t>Donde:</w:t>
            </w:r>
          </w:p>
          <w:p w14:paraId="0B2737FC" w14:textId="77777777" w:rsidR="00DB4B78" w:rsidRPr="00016C7C" w:rsidRDefault="00DB4B78" w:rsidP="00DB4B78">
            <w:pPr>
              <w:ind w:left="709"/>
              <w:rPr>
                <w:rFonts w:ascii="Calibri" w:eastAsia="Times New Roman" w:hAnsi="Calibri" w:cs="Times New Roman"/>
                <w:bCs/>
                <w:color w:val="000000"/>
                <w:sz w:val="18"/>
                <w:szCs w:val="18"/>
                <w:lang w:eastAsia="es-CL"/>
              </w:rPr>
            </w:pPr>
            <m:oMathPara>
              <m:oMathParaPr>
                <m:jc m:val="left"/>
              </m:oMathParaPr>
              <m:oMath>
                <m:r>
                  <m:rPr>
                    <m:sty m:val="p"/>
                  </m:rPr>
                  <w:rPr>
                    <w:rFonts w:ascii="Cambria Math" w:eastAsia="Times New Roman" w:hAnsi="Cambria Math" w:cs="Times New Roman"/>
                    <w:color w:val="000000"/>
                    <w:sz w:val="18"/>
                    <w:szCs w:val="18"/>
                    <w:lang w:eastAsia="es-CL"/>
                  </w:rPr>
                  <m:t>m=Cantidad de meses considerados en el cálculo (12, 24 o 36 según corresponda)</m:t>
                </m:r>
              </m:oMath>
            </m:oMathPara>
          </w:p>
          <w:p w14:paraId="0B2737FD" w14:textId="77777777" w:rsidR="00DB4B78" w:rsidRPr="00016C7C" w:rsidRDefault="00DB4B78" w:rsidP="00DB4B78">
            <w:pPr>
              <w:ind w:left="709"/>
              <w:rPr>
                <w:rFonts w:ascii="Calibri" w:eastAsia="Times New Roman" w:hAnsi="Calibri" w:cs="Times New Roman"/>
                <w:bCs/>
                <w:color w:val="000000"/>
                <w:sz w:val="18"/>
                <w:szCs w:val="18"/>
                <w:lang w:eastAsia="es-CL"/>
              </w:rPr>
            </w:pPr>
          </w:p>
          <w:p w14:paraId="0B2737FE" w14:textId="77777777" w:rsidR="00DB4B78" w:rsidRPr="00016C7C" w:rsidRDefault="00DB4B78" w:rsidP="00DB4B78">
            <w:pPr>
              <w:ind w:left="709"/>
              <w:rPr>
                <w:rFonts w:ascii="Calibri" w:eastAsia="Times New Roman" w:hAnsi="Calibri" w:cs="Times New Roman"/>
                <w:bCs/>
                <w:color w:val="000000"/>
                <w:sz w:val="18"/>
                <w:szCs w:val="18"/>
                <w:lang w:eastAsia="es-CL"/>
              </w:rPr>
            </w:pPr>
            <w:r w:rsidRPr="00016C7C">
              <w:rPr>
                <w:rFonts w:ascii="Calibri" w:eastAsia="Times New Roman" w:hAnsi="Calibri" w:cs="Times New Roman"/>
                <w:bCs/>
                <w:color w:val="000000"/>
                <w:sz w:val="18"/>
                <w:szCs w:val="18"/>
                <w:lang w:eastAsia="es-CL"/>
              </w:rPr>
              <w:t>Suma de Cargos de Suministro Eléctrico (</w:t>
            </w:r>
            <w:proofErr w:type="spellStart"/>
            <w:r w:rsidRPr="00016C7C">
              <w:rPr>
                <w:rFonts w:ascii="Calibri" w:eastAsia="Times New Roman" w:hAnsi="Calibri" w:cs="Times New Roman"/>
                <w:bCs/>
                <w:color w:val="000000"/>
                <w:sz w:val="18"/>
                <w:szCs w:val="18"/>
                <w:lang w:eastAsia="es-CL"/>
              </w:rPr>
              <w:t>sub</w:t>
            </w:r>
            <w:r>
              <w:rPr>
                <w:rFonts w:ascii="Calibri" w:eastAsia="Times New Roman" w:hAnsi="Calibri" w:cs="Times New Roman"/>
                <w:bCs/>
                <w:color w:val="000000"/>
                <w:sz w:val="18"/>
                <w:szCs w:val="18"/>
                <w:lang w:eastAsia="es-CL"/>
              </w:rPr>
              <w:t>-</w:t>
            </w:r>
            <w:r w:rsidRPr="00016C7C">
              <w:rPr>
                <w:rFonts w:ascii="Calibri" w:eastAsia="Times New Roman" w:hAnsi="Calibri" w:cs="Times New Roman"/>
                <w:bCs/>
                <w:color w:val="000000"/>
                <w:sz w:val="18"/>
                <w:szCs w:val="18"/>
                <w:lang w:eastAsia="es-CL"/>
              </w:rPr>
              <w:t>k</w:t>
            </w:r>
            <w:proofErr w:type="spellEnd"/>
            <w:r w:rsidRPr="00016C7C">
              <w:rPr>
                <w:rFonts w:ascii="Calibri" w:eastAsia="Times New Roman" w:hAnsi="Calibri" w:cs="Times New Roman"/>
                <w:bCs/>
                <w:color w:val="000000"/>
                <w:sz w:val="18"/>
                <w:szCs w:val="18"/>
                <w:lang w:eastAsia="es-CL"/>
              </w:rPr>
              <w:t xml:space="preserve">): Suma de los Cargos por Suministro Eléctrico del mes k, sin I.V.A. En caso de que el inmueble o instalación, ya contase con un Equipamiento de Generación, la Suma de los Cargos de Suministro Eléctrico deberá considerar los descuentos correspondientes a las inyecciones valorizados y remanentes. </w:t>
            </w:r>
          </w:p>
          <w:p w14:paraId="0B2737FF" w14:textId="77777777" w:rsidR="00DB4B78" w:rsidRDefault="00DB4B78" w:rsidP="00DB4B78">
            <w:pPr>
              <w:ind w:left="709"/>
              <w:rPr>
                <w:rFonts w:ascii="Calibri" w:eastAsia="Times New Roman" w:hAnsi="Calibri" w:cs="Times New Roman"/>
                <w:bCs/>
                <w:color w:val="000000"/>
                <w:sz w:val="18"/>
                <w:szCs w:val="18"/>
                <w:lang w:eastAsia="es-CL"/>
              </w:rPr>
            </w:pPr>
          </w:p>
          <w:p w14:paraId="0B273800" w14:textId="77777777" w:rsidR="00DB4B78" w:rsidRDefault="00DB4B78" w:rsidP="00DB4B78">
            <w:pPr>
              <w:ind w:left="709"/>
              <w:rPr>
                <w:rFonts w:ascii="Calibri" w:eastAsia="Times New Roman" w:hAnsi="Calibri" w:cs="Times New Roman"/>
                <w:bCs/>
                <w:color w:val="000000"/>
                <w:sz w:val="18"/>
                <w:szCs w:val="18"/>
                <w:lang w:eastAsia="es-CL"/>
              </w:rPr>
            </w:pPr>
            <w:r w:rsidRPr="00016C7C">
              <w:rPr>
                <w:rFonts w:ascii="Calibri" w:eastAsia="Times New Roman" w:hAnsi="Calibri" w:cs="Times New Roman"/>
                <w:bCs/>
                <w:color w:val="000000"/>
                <w:sz w:val="18"/>
                <w:szCs w:val="18"/>
                <w:lang w:eastAsia="es-CL"/>
              </w:rPr>
              <w:t xml:space="preserve">La tarifa de cargos de suministro energizados corresponderá a la suma de todos los Cargos por Suministro Eléctrico energizados de la facturación del Cliente al momento de realizar el </w:t>
            </w:r>
            <w:r>
              <w:rPr>
                <w:rFonts w:ascii="Calibri" w:eastAsia="Times New Roman" w:hAnsi="Calibri" w:cs="Times New Roman"/>
                <w:bCs/>
                <w:color w:val="000000"/>
                <w:sz w:val="18"/>
                <w:szCs w:val="18"/>
                <w:lang w:eastAsia="es-CL"/>
              </w:rPr>
              <w:t xml:space="preserve">presente </w:t>
            </w:r>
            <w:r w:rsidRPr="00016C7C">
              <w:rPr>
                <w:rFonts w:ascii="Calibri" w:eastAsia="Times New Roman" w:hAnsi="Calibri" w:cs="Times New Roman"/>
                <w:bCs/>
                <w:color w:val="000000"/>
                <w:sz w:val="18"/>
                <w:szCs w:val="18"/>
                <w:lang w:eastAsia="es-CL"/>
              </w:rPr>
              <w:t>cálculo.</w:t>
            </w:r>
          </w:p>
          <w:p w14:paraId="0B273801" w14:textId="77777777" w:rsidR="00DB4B78" w:rsidRDefault="00DB4B78" w:rsidP="00DB4B78">
            <w:pPr>
              <w:rPr>
                <w:rFonts w:ascii="Calibri" w:eastAsia="Times New Roman" w:hAnsi="Calibri" w:cs="Times New Roman"/>
                <w:bCs/>
                <w:color w:val="000000"/>
                <w:sz w:val="18"/>
                <w:szCs w:val="18"/>
                <w:lang w:eastAsia="es-CL"/>
              </w:rPr>
            </w:pPr>
          </w:p>
          <w:p w14:paraId="0B273802" w14:textId="77777777" w:rsidR="001505E8" w:rsidRDefault="001505E8" w:rsidP="00DB4B78">
            <w:pPr>
              <w:rPr>
                <w:rFonts w:ascii="Calibri" w:eastAsia="Times New Roman" w:hAnsi="Calibri" w:cs="Times New Roman"/>
                <w:bCs/>
                <w:color w:val="000000"/>
                <w:sz w:val="18"/>
                <w:szCs w:val="18"/>
                <w:lang w:eastAsia="es-CL"/>
              </w:rPr>
            </w:pPr>
          </w:p>
          <w:p w14:paraId="0B273803" w14:textId="77777777" w:rsidR="001505E8" w:rsidRPr="001505E8" w:rsidRDefault="001505E8" w:rsidP="001505E8">
            <w:pPr>
              <w:pStyle w:val="Prrafodelista"/>
              <w:numPr>
                <w:ilvl w:val="0"/>
                <w:numId w:val="35"/>
              </w:numPr>
              <w:rPr>
                <w:rFonts w:ascii="Calibri" w:eastAsia="Times New Roman" w:hAnsi="Calibri" w:cs="Times New Roman"/>
                <w:bCs/>
                <w:color w:val="000000"/>
                <w:sz w:val="18"/>
                <w:szCs w:val="18"/>
                <w:lang w:eastAsia="es-CL"/>
              </w:rPr>
            </w:pPr>
            <w:r>
              <w:rPr>
                <w:rFonts w:ascii="Calibri" w:eastAsia="Times New Roman" w:hAnsi="Calibri" w:cs="Times New Roman"/>
                <w:bCs/>
                <w:color w:val="000000"/>
                <w:sz w:val="18"/>
                <w:szCs w:val="18"/>
                <w:lang w:eastAsia="es-CL"/>
              </w:rPr>
              <w:t>Factores de planta según comunas:</w:t>
            </w:r>
          </w:p>
          <w:p w14:paraId="0B273804" w14:textId="77777777" w:rsidR="00A605F5" w:rsidRDefault="00A605F5" w:rsidP="00DB4B78">
            <w:pPr>
              <w:rPr>
                <w:rFonts w:ascii="Calibri" w:eastAsia="Times New Roman" w:hAnsi="Calibri" w:cs="Times New Roman"/>
                <w:bCs/>
                <w:color w:val="000000"/>
                <w:sz w:val="18"/>
                <w:szCs w:val="18"/>
                <w:lang w:eastAsia="es-CL"/>
              </w:rPr>
            </w:pPr>
          </w:p>
          <w:tbl>
            <w:tblPr>
              <w:tblW w:w="9740" w:type="dxa"/>
              <w:tblLayout w:type="fixed"/>
              <w:tblCellMar>
                <w:left w:w="70" w:type="dxa"/>
                <w:right w:w="70" w:type="dxa"/>
              </w:tblCellMar>
              <w:tblLook w:val="04A0" w:firstRow="1" w:lastRow="0" w:firstColumn="1" w:lastColumn="0" w:noHBand="0" w:noVBand="1"/>
            </w:tblPr>
            <w:tblGrid>
              <w:gridCol w:w="1200"/>
              <w:gridCol w:w="8540"/>
            </w:tblGrid>
            <w:tr w:rsidR="00A605F5" w:rsidRPr="00A605F5" w14:paraId="0B273807" w14:textId="77777777" w:rsidTr="00A605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3805" w14:textId="77777777" w:rsidR="00A605F5" w:rsidRPr="00A605F5" w:rsidRDefault="00A605F5" w:rsidP="00A605F5">
                  <w:pPr>
                    <w:jc w:val="center"/>
                    <w:outlineLvl w:val="9"/>
                    <w:rPr>
                      <w:rFonts w:ascii="Calibri" w:eastAsia="Times New Roman" w:hAnsi="Calibri" w:cs="Calibri"/>
                      <w:b/>
                      <w:bCs/>
                      <w:color w:val="000000"/>
                      <w:sz w:val="20"/>
                      <w:lang w:eastAsia="es-CL"/>
                    </w:rPr>
                  </w:pPr>
                  <w:r w:rsidRPr="00A605F5">
                    <w:rPr>
                      <w:rFonts w:ascii="Calibri" w:eastAsia="Times New Roman" w:hAnsi="Calibri" w:cs="Calibri"/>
                      <w:b/>
                      <w:bCs/>
                      <w:color w:val="000000"/>
                      <w:sz w:val="20"/>
                      <w:lang w:eastAsia="es-CL"/>
                    </w:rPr>
                    <w:t>Factor</w:t>
                  </w:r>
                </w:p>
              </w:tc>
              <w:tc>
                <w:tcPr>
                  <w:tcW w:w="8540" w:type="dxa"/>
                  <w:tcBorders>
                    <w:top w:val="single" w:sz="4" w:space="0" w:color="auto"/>
                    <w:left w:val="nil"/>
                    <w:bottom w:val="single" w:sz="4" w:space="0" w:color="auto"/>
                    <w:right w:val="single" w:sz="4" w:space="0" w:color="auto"/>
                  </w:tcBorders>
                  <w:shd w:val="clear" w:color="auto" w:fill="auto"/>
                  <w:noWrap/>
                  <w:vAlign w:val="bottom"/>
                  <w:hideMark/>
                </w:tcPr>
                <w:p w14:paraId="0B273806" w14:textId="77777777" w:rsidR="00A605F5" w:rsidRPr="00A605F5" w:rsidRDefault="00A605F5" w:rsidP="00A605F5">
                  <w:pPr>
                    <w:jc w:val="center"/>
                    <w:outlineLvl w:val="9"/>
                    <w:rPr>
                      <w:rFonts w:ascii="Calibri" w:eastAsia="Times New Roman" w:hAnsi="Calibri" w:cs="Calibri"/>
                      <w:b/>
                      <w:bCs/>
                      <w:color w:val="000000"/>
                      <w:sz w:val="20"/>
                      <w:lang w:eastAsia="es-CL"/>
                    </w:rPr>
                  </w:pPr>
                  <w:r w:rsidRPr="00A605F5">
                    <w:rPr>
                      <w:rFonts w:ascii="Calibri" w:eastAsia="Times New Roman" w:hAnsi="Calibri" w:cs="Calibri"/>
                      <w:b/>
                      <w:bCs/>
                      <w:color w:val="000000"/>
                      <w:sz w:val="20"/>
                      <w:lang w:eastAsia="es-CL"/>
                    </w:rPr>
                    <w:t>Comuna</w:t>
                  </w:r>
                </w:p>
              </w:tc>
            </w:tr>
            <w:tr w:rsidR="00A605F5" w:rsidRPr="00A605F5" w14:paraId="0B27380A" w14:textId="77777777" w:rsidTr="00A605F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08"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0,11</w:t>
                  </w:r>
                </w:p>
              </w:tc>
              <w:tc>
                <w:tcPr>
                  <w:tcW w:w="8540" w:type="dxa"/>
                  <w:tcBorders>
                    <w:top w:val="nil"/>
                    <w:left w:val="nil"/>
                    <w:bottom w:val="single" w:sz="4" w:space="0" w:color="auto"/>
                    <w:right w:val="single" w:sz="4" w:space="0" w:color="auto"/>
                  </w:tcBorders>
                  <w:shd w:val="clear" w:color="auto" w:fill="auto"/>
                  <w:vAlign w:val="center"/>
                  <w:hideMark/>
                </w:tcPr>
                <w:p w14:paraId="0B273809"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Tortel</w:t>
                  </w:r>
                </w:p>
              </w:tc>
            </w:tr>
            <w:tr w:rsidR="00A605F5" w:rsidRPr="00A605F5" w14:paraId="0B27380D" w14:textId="77777777" w:rsidTr="00A605F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0B"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0,12</w:t>
                  </w:r>
                </w:p>
              </w:tc>
              <w:tc>
                <w:tcPr>
                  <w:tcW w:w="8540" w:type="dxa"/>
                  <w:tcBorders>
                    <w:top w:val="nil"/>
                    <w:left w:val="nil"/>
                    <w:bottom w:val="single" w:sz="4" w:space="0" w:color="auto"/>
                    <w:right w:val="single" w:sz="4" w:space="0" w:color="auto"/>
                  </w:tcBorders>
                  <w:shd w:val="clear" w:color="auto" w:fill="auto"/>
                  <w:vAlign w:val="center"/>
                  <w:hideMark/>
                </w:tcPr>
                <w:p w14:paraId="0B27380C"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Cabo de Hornos, O'Higgins</w:t>
                  </w:r>
                </w:p>
              </w:tc>
            </w:tr>
            <w:tr w:rsidR="00A605F5" w:rsidRPr="00A605F5" w14:paraId="0B273810" w14:textId="77777777" w:rsidTr="00A605F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0E"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0,13</w:t>
                  </w:r>
                </w:p>
              </w:tc>
              <w:tc>
                <w:tcPr>
                  <w:tcW w:w="8540" w:type="dxa"/>
                  <w:tcBorders>
                    <w:top w:val="nil"/>
                    <w:left w:val="nil"/>
                    <w:bottom w:val="single" w:sz="4" w:space="0" w:color="auto"/>
                    <w:right w:val="single" w:sz="4" w:space="0" w:color="auto"/>
                  </w:tcBorders>
                  <w:shd w:val="clear" w:color="auto" w:fill="auto"/>
                  <w:vAlign w:val="center"/>
                  <w:hideMark/>
                </w:tcPr>
                <w:p w14:paraId="0B27380F"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Aysén, Chaitén, Cisnes, Natales, Porvenir, Punta Arenas, </w:t>
                  </w:r>
                  <w:proofErr w:type="spellStart"/>
                  <w:r w:rsidRPr="00880875">
                    <w:rPr>
                      <w:rFonts w:ascii="Calibri" w:eastAsia="Times New Roman" w:hAnsi="Calibri" w:cs="Calibri"/>
                      <w:color w:val="000000"/>
                      <w:sz w:val="18"/>
                      <w:szCs w:val="20"/>
                      <w:lang w:eastAsia="es-CL"/>
                    </w:rPr>
                    <w:t>Queilén</w:t>
                  </w:r>
                  <w:proofErr w:type="spellEnd"/>
                  <w:r w:rsidRPr="00880875">
                    <w:rPr>
                      <w:rFonts w:ascii="Calibri" w:eastAsia="Times New Roman" w:hAnsi="Calibri" w:cs="Calibri"/>
                      <w:color w:val="000000"/>
                      <w:sz w:val="18"/>
                      <w:szCs w:val="20"/>
                      <w:lang w:eastAsia="es-CL"/>
                    </w:rPr>
                    <w:t xml:space="preserve">, Quellón, Río Verde, San Gregorio, </w:t>
                  </w:r>
                  <w:proofErr w:type="spellStart"/>
                  <w:r w:rsidRPr="00880875">
                    <w:rPr>
                      <w:rFonts w:ascii="Calibri" w:eastAsia="Times New Roman" w:hAnsi="Calibri" w:cs="Calibri"/>
                      <w:color w:val="000000"/>
                      <w:sz w:val="18"/>
                      <w:szCs w:val="20"/>
                      <w:lang w:eastAsia="es-CL"/>
                    </w:rPr>
                    <w:t>Timaukel</w:t>
                  </w:r>
                  <w:proofErr w:type="spellEnd"/>
                </w:p>
              </w:tc>
            </w:tr>
            <w:tr w:rsidR="00A605F5" w:rsidRPr="00A605F5" w14:paraId="0B273813" w14:textId="77777777" w:rsidTr="00A605F5">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11"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0,14</w:t>
                  </w:r>
                </w:p>
              </w:tc>
              <w:tc>
                <w:tcPr>
                  <w:tcW w:w="8540" w:type="dxa"/>
                  <w:tcBorders>
                    <w:top w:val="nil"/>
                    <w:left w:val="nil"/>
                    <w:bottom w:val="single" w:sz="4" w:space="0" w:color="auto"/>
                    <w:right w:val="single" w:sz="4" w:space="0" w:color="auto"/>
                  </w:tcBorders>
                  <w:shd w:val="clear" w:color="auto" w:fill="auto"/>
                  <w:vAlign w:val="center"/>
                  <w:hideMark/>
                </w:tcPr>
                <w:p w14:paraId="0B273812"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Calbuco, Castro, Chonchi, </w:t>
                  </w:r>
                  <w:proofErr w:type="spellStart"/>
                  <w:r w:rsidRPr="00880875">
                    <w:rPr>
                      <w:rFonts w:ascii="Calibri" w:eastAsia="Times New Roman" w:hAnsi="Calibri" w:cs="Calibri"/>
                      <w:color w:val="000000"/>
                      <w:sz w:val="18"/>
                      <w:szCs w:val="20"/>
                      <w:lang w:eastAsia="es-CL"/>
                    </w:rPr>
                    <w:t>Curaco</w:t>
                  </w:r>
                  <w:proofErr w:type="spellEnd"/>
                  <w:r w:rsidRPr="00880875">
                    <w:rPr>
                      <w:rFonts w:ascii="Calibri" w:eastAsia="Times New Roman" w:hAnsi="Calibri" w:cs="Calibri"/>
                      <w:color w:val="000000"/>
                      <w:sz w:val="18"/>
                      <w:szCs w:val="20"/>
                      <w:lang w:eastAsia="es-CL"/>
                    </w:rPr>
                    <w:t xml:space="preserve"> </w:t>
                  </w:r>
                  <w:r w:rsidR="001505E8" w:rsidRPr="00880875">
                    <w:rPr>
                      <w:rFonts w:ascii="Calibri" w:eastAsia="Times New Roman" w:hAnsi="Calibri" w:cs="Calibri"/>
                      <w:color w:val="000000"/>
                      <w:sz w:val="18"/>
                      <w:szCs w:val="20"/>
                      <w:lang w:eastAsia="es-CL"/>
                    </w:rPr>
                    <w:t>D</w:t>
                  </w:r>
                  <w:r w:rsidRPr="00880875">
                    <w:rPr>
                      <w:rFonts w:ascii="Calibri" w:eastAsia="Times New Roman" w:hAnsi="Calibri" w:cs="Calibri"/>
                      <w:color w:val="000000"/>
                      <w:sz w:val="18"/>
                      <w:szCs w:val="20"/>
                      <w:lang w:eastAsia="es-CL"/>
                    </w:rPr>
                    <w:t xml:space="preserve">e </w:t>
                  </w:r>
                  <w:proofErr w:type="spellStart"/>
                  <w:r w:rsidRPr="00880875">
                    <w:rPr>
                      <w:rFonts w:ascii="Calibri" w:eastAsia="Times New Roman" w:hAnsi="Calibri" w:cs="Calibri"/>
                      <w:color w:val="000000"/>
                      <w:sz w:val="18"/>
                      <w:szCs w:val="20"/>
                      <w:lang w:eastAsia="es-CL"/>
                    </w:rPr>
                    <w:t>Velez</w:t>
                  </w:r>
                  <w:proofErr w:type="spellEnd"/>
                  <w:r w:rsidRPr="00880875">
                    <w:rPr>
                      <w:rFonts w:ascii="Calibri" w:eastAsia="Times New Roman" w:hAnsi="Calibri" w:cs="Calibri"/>
                      <w:color w:val="000000"/>
                      <w:sz w:val="18"/>
                      <w:szCs w:val="20"/>
                      <w:lang w:eastAsia="es-CL"/>
                    </w:rPr>
                    <w:t xml:space="preserve">, Dalcahue, Fresia, Guaitecas, </w:t>
                  </w:r>
                  <w:proofErr w:type="spellStart"/>
                  <w:r w:rsidRPr="00880875">
                    <w:rPr>
                      <w:rFonts w:ascii="Calibri" w:eastAsia="Times New Roman" w:hAnsi="Calibri" w:cs="Calibri"/>
                      <w:color w:val="000000"/>
                      <w:sz w:val="18"/>
                      <w:szCs w:val="20"/>
                      <w:lang w:eastAsia="es-CL"/>
                    </w:rPr>
                    <w:t>Hualaihue</w:t>
                  </w:r>
                  <w:proofErr w:type="spellEnd"/>
                  <w:r w:rsidRPr="00880875">
                    <w:rPr>
                      <w:rFonts w:ascii="Calibri" w:eastAsia="Times New Roman" w:hAnsi="Calibri" w:cs="Calibri"/>
                      <w:color w:val="000000"/>
                      <w:sz w:val="18"/>
                      <w:szCs w:val="20"/>
                      <w:lang w:eastAsia="es-CL"/>
                    </w:rPr>
                    <w:t xml:space="preserve">, Juan </w:t>
                  </w:r>
                  <w:r w:rsidR="001505E8" w:rsidRPr="00880875">
                    <w:rPr>
                      <w:rFonts w:ascii="Calibri" w:eastAsia="Times New Roman" w:hAnsi="Calibri" w:cs="Calibri"/>
                      <w:color w:val="000000"/>
                      <w:sz w:val="18"/>
                      <w:szCs w:val="20"/>
                      <w:lang w:eastAsia="es-CL"/>
                    </w:rPr>
                    <w:t>Fernández</w:t>
                  </w:r>
                  <w:r w:rsidRPr="00880875">
                    <w:rPr>
                      <w:rFonts w:ascii="Calibri" w:eastAsia="Times New Roman" w:hAnsi="Calibri" w:cs="Calibri"/>
                      <w:color w:val="000000"/>
                      <w:sz w:val="18"/>
                      <w:szCs w:val="20"/>
                      <w:lang w:eastAsia="es-CL"/>
                    </w:rPr>
                    <w:t xml:space="preserve">, Laguna Blanca, Llanquihue, Los Muermos, </w:t>
                  </w:r>
                  <w:proofErr w:type="gramStart"/>
                  <w:r w:rsidRPr="00880875">
                    <w:rPr>
                      <w:rFonts w:ascii="Calibri" w:eastAsia="Times New Roman" w:hAnsi="Calibri" w:cs="Calibri"/>
                      <w:color w:val="000000"/>
                      <w:sz w:val="18"/>
                      <w:szCs w:val="20"/>
                      <w:lang w:eastAsia="es-CL"/>
                    </w:rPr>
                    <w:t>Primavera</w:t>
                  </w:r>
                  <w:proofErr w:type="gramEnd"/>
                  <w:r w:rsidRPr="00880875">
                    <w:rPr>
                      <w:rFonts w:ascii="Calibri" w:eastAsia="Times New Roman" w:hAnsi="Calibri" w:cs="Calibri"/>
                      <w:color w:val="000000"/>
                      <w:sz w:val="18"/>
                      <w:szCs w:val="20"/>
                      <w:lang w:eastAsia="es-CL"/>
                    </w:rPr>
                    <w:t xml:space="preserve">, Puerto Montt, </w:t>
                  </w:r>
                  <w:proofErr w:type="spellStart"/>
                  <w:r w:rsidRPr="00880875">
                    <w:rPr>
                      <w:rFonts w:ascii="Calibri" w:eastAsia="Times New Roman" w:hAnsi="Calibri" w:cs="Calibri"/>
                      <w:color w:val="000000"/>
                      <w:sz w:val="18"/>
                      <w:szCs w:val="20"/>
                      <w:lang w:eastAsia="es-CL"/>
                    </w:rPr>
                    <w:t>Puqueldón</w:t>
                  </w:r>
                  <w:proofErr w:type="spellEnd"/>
                  <w:r w:rsidRPr="00880875">
                    <w:rPr>
                      <w:rFonts w:ascii="Calibri" w:eastAsia="Times New Roman" w:hAnsi="Calibri" w:cs="Calibri"/>
                      <w:color w:val="000000"/>
                      <w:sz w:val="18"/>
                      <w:szCs w:val="20"/>
                      <w:lang w:eastAsia="es-CL"/>
                    </w:rPr>
                    <w:t>, Quemchi, Quinchao, Torres del Paine</w:t>
                  </w:r>
                </w:p>
              </w:tc>
            </w:tr>
            <w:tr w:rsidR="00A605F5" w:rsidRPr="00A605F5" w14:paraId="0B273816" w14:textId="77777777" w:rsidTr="00A605F5">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14"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0,15</w:t>
                  </w:r>
                </w:p>
              </w:tc>
              <w:tc>
                <w:tcPr>
                  <w:tcW w:w="8540" w:type="dxa"/>
                  <w:tcBorders>
                    <w:top w:val="nil"/>
                    <w:left w:val="nil"/>
                    <w:bottom w:val="single" w:sz="4" w:space="0" w:color="auto"/>
                    <w:right w:val="single" w:sz="4" w:space="0" w:color="auto"/>
                  </w:tcBorders>
                  <w:shd w:val="clear" w:color="auto" w:fill="auto"/>
                  <w:vAlign w:val="center"/>
                  <w:hideMark/>
                </w:tcPr>
                <w:p w14:paraId="0B273815"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Ancud, </w:t>
                  </w:r>
                  <w:proofErr w:type="spellStart"/>
                  <w:r w:rsidRPr="00880875">
                    <w:rPr>
                      <w:rFonts w:ascii="Calibri" w:eastAsia="Times New Roman" w:hAnsi="Calibri" w:cs="Calibri"/>
                      <w:color w:val="000000"/>
                      <w:sz w:val="18"/>
                      <w:szCs w:val="20"/>
                      <w:lang w:eastAsia="es-CL"/>
                    </w:rPr>
                    <w:t>Co</w:t>
                  </w:r>
                  <w:r w:rsidR="001505E8" w:rsidRPr="00880875">
                    <w:rPr>
                      <w:rFonts w:ascii="Calibri" w:eastAsia="Times New Roman" w:hAnsi="Calibri" w:cs="Calibri"/>
                      <w:color w:val="000000"/>
                      <w:sz w:val="18"/>
                      <w:szCs w:val="20"/>
                      <w:lang w:eastAsia="es-CL"/>
                    </w:rPr>
                    <w:t>c</w:t>
                  </w:r>
                  <w:r w:rsidRPr="00880875">
                    <w:rPr>
                      <w:rFonts w:ascii="Calibri" w:eastAsia="Times New Roman" w:hAnsi="Calibri" w:cs="Calibri"/>
                      <w:color w:val="000000"/>
                      <w:sz w:val="18"/>
                      <w:szCs w:val="20"/>
                      <w:lang w:eastAsia="es-CL"/>
                    </w:rPr>
                    <w:t>hamó</w:t>
                  </w:r>
                  <w:proofErr w:type="spellEnd"/>
                  <w:r w:rsidRPr="00880875">
                    <w:rPr>
                      <w:rFonts w:ascii="Calibri" w:eastAsia="Times New Roman" w:hAnsi="Calibri" w:cs="Calibri"/>
                      <w:color w:val="000000"/>
                      <w:sz w:val="18"/>
                      <w:szCs w:val="20"/>
                      <w:lang w:eastAsia="es-CL"/>
                    </w:rPr>
                    <w:t xml:space="preserve">, Cochrane, Coyhaique, Frutillar, Futaleufú, Futrono, La Unión, Lago Ranco, Los Lagos, </w:t>
                  </w:r>
                  <w:r w:rsidR="001505E8" w:rsidRPr="00880875">
                    <w:rPr>
                      <w:rFonts w:ascii="Calibri" w:eastAsia="Times New Roman" w:hAnsi="Calibri" w:cs="Calibri"/>
                      <w:color w:val="000000"/>
                      <w:sz w:val="18"/>
                      <w:szCs w:val="20"/>
                      <w:lang w:eastAsia="es-CL"/>
                    </w:rPr>
                    <w:t>Marfil</w:t>
                  </w:r>
                  <w:r w:rsidRPr="00880875">
                    <w:rPr>
                      <w:rFonts w:ascii="Calibri" w:eastAsia="Times New Roman" w:hAnsi="Calibri" w:cs="Calibri"/>
                      <w:color w:val="000000"/>
                      <w:sz w:val="18"/>
                      <w:szCs w:val="20"/>
                      <w:lang w:eastAsia="es-CL"/>
                    </w:rPr>
                    <w:t>, Mariquina, Maullín, Osorno, Paillaco, Puerto Octay, Puerto Varas, Purranque, Puyehue, Río Bueno, Río Negro, San Juan de La Costa, San Pablo</w:t>
                  </w:r>
                </w:p>
              </w:tc>
            </w:tr>
            <w:tr w:rsidR="00A605F5" w:rsidRPr="00A605F5" w14:paraId="0B273819" w14:textId="77777777" w:rsidTr="00A605F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17"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0,16</w:t>
                  </w:r>
                </w:p>
              </w:tc>
              <w:tc>
                <w:tcPr>
                  <w:tcW w:w="8540" w:type="dxa"/>
                  <w:tcBorders>
                    <w:top w:val="nil"/>
                    <w:left w:val="nil"/>
                    <w:bottom w:val="single" w:sz="4" w:space="0" w:color="auto"/>
                    <w:right w:val="single" w:sz="4" w:space="0" w:color="auto"/>
                  </w:tcBorders>
                  <w:shd w:val="clear" w:color="auto" w:fill="auto"/>
                  <w:vAlign w:val="center"/>
                  <w:hideMark/>
                </w:tcPr>
                <w:p w14:paraId="0B273818"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Carahue, Corral, Freire, Gorbea, Lago Verde, Lanco, Loncoche, Padre Las Casas, Palena, Panguipulli, </w:t>
                  </w:r>
                  <w:r w:rsidR="001505E8" w:rsidRPr="00880875">
                    <w:rPr>
                      <w:rFonts w:ascii="Calibri" w:eastAsia="Times New Roman" w:hAnsi="Calibri" w:cs="Calibri"/>
                      <w:color w:val="000000"/>
                      <w:sz w:val="18"/>
                      <w:szCs w:val="20"/>
                      <w:lang w:eastAsia="es-CL"/>
                    </w:rPr>
                    <w:t>Pitrufquén</w:t>
                  </w:r>
                  <w:r w:rsidRPr="00880875">
                    <w:rPr>
                      <w:rFonts w:ascii="Calibri" w:eastAsia="Times New Roman" w:hAnsi="Calibri" w:cs="Calibri"/>
                      <w:color w:val="000000"/>
                      <w:sz w:val="18"/>
                      <w:szCs w:val="20"/>
                      <w:lang w:eastAsia="es-CL"/>
                    </w:rPr>
                    <w:t xml:space="preserve">, Río Ibañez, Temuco, Teodoro Schmidt, Valdivia, </w:t>
                  </w:r>
                  <w:proofErr w:type="spellStart"/>
                  <w:r w:rsidRPr="00880875">
                    <w:rPr>
                      <w:rFonts w:ascii="Calibri" w:eastAsia="Times New Roman" w:hAnsi="Calibri" w:cs="Calibri"/>
                      <w:color w:val="000000"/>
                      <w:sz w:val="18"/>
                      <w:szCs w:val="20"/>
                      <w:lang w:eastAsia="es-CL"/>
                    </w:rPr>
                    <w:t>Vilcán</w:t>
                  </w:r>
                  <w:proofErr w:type="spellEnd"/>
                  <w:r w:rsidRPr="00880875">
                    <w:rPr>
                      <w:rFonts w:ascii="Calibri" w:eastAsia="Times New Roman" w:hAnsi="Calibri" w:cs="Calibri"/>
                      <w:color w:val="000000"/>
                      <w:sz w:val="18"/>
                      <w:szCs w:val="20"/>
                      <w:lang w:eastAsia="es-CL"/>
                    </w:rPr>
                    <w:t xml:space="preserve"> Zapallar</w:t>
                  </w:r>
                </w:p>
              </w:tc>
            </w:tr>
            <w:tr w:rsidR="00A605F5" w:rsidRPr="00A605F5" w14:paraId="0B27381C" w14:textId="77777777" w:rsidTr="00A605F5">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1A"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0,17</w:t>
                  </w:r>
                </w:p>
              </w:tc>
              <w:tc>
                <w:tcPr>
                  <w:tcW w:w="8540" w:type="dxa"/>
                  <w:tcBorders>
                    <w:top w:val="nil"/>
                    <w:left w:val="nil"/>
                    <w:bottom w:val="single" w:sz="4" w:space="0" w:color="auto"/>
                    <w:right w:val="single" w:sz="4" w:space="0" w:color="auto"/>
                  </w:tcBorders>
                  <w:shd w:val="clear" w:color="auto" w:fill="auto"/>
                  <w:vAlign w:val="center"/>
                  <w:hideMark/>
                </w:tcPr>
                <w:p w14:paraId="0B27381B"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Cañete, Cholchol, Concón, </w:t>
                  </w:r>
                  <w:proofErr w:type="spellStart"/>
                  <w:r w:rsidRPr="00880875">
                    <w:rPr>
                      <w:rFonts w:ascii="Calibri" w:eastAsia="Times New Roman" w:hAnsi="Calibri" w:cs="Calibri"/>
                      <w:color w:val="000000"/>
                      <w:sz w:val="18"/>
                      <w:szCs w:val="20"/>
                      <w:lang w:eastAsia="es-CL"/>
                    </w:rPr>
                    <w:t>Contulmo</w:t>
                  </w:r>
                  <w:proofErr w:type="spellEnd"/>
                  <w:r w:rsidRPr="00880875">
                    <w:rPr>
                      <w:rFonts w:ascii="Calibri" w:eastAsia="Times New Roman" w:hAnsi="Calibri" w:cs="Calibri"/>
                      <w:color w:val="000000"/>
                      <w:sz w:val="18"/>
                      <w:szCs w:val="20"/>
                      <w:lang w:eastAsia="es-CL"/>
                    </w:rPr>
                    <w:t>, Coquimbo, Cunco, Curarrehue, Galvarino, Isla de Pascua, La Serena, Lautaro, Lumaco, Nueva Imperial, Papudo, Perquenco, Puchuncaví, Pucón, Purén, Toltén, Traiguén, Valparaíso, Victoria, Villarrica</w:t>
                  </w:r>
                </w:p>
              </w:tc>
            </w:tr>
            <w:tr w:rsidR="00A605F5" w:rsidRPr="00A605F5" w14:paraId="0B27381F" w14:textId="77777777" w:rsidTr="00A605F5">
              <w:trPr>
                <w:trHeight w:val="42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1D"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lastRenderedPageBreak/>
                    <w:t>0,18</w:t>
                  </w:r>
                </w:p>
              </w:tc>
              <w:tc>
                <w:tcPr>
                  <w:tcW w:w="8540" w:type="dxa"/>
                  <w:tcBorders>
                    <w:top w:val="nil"/>
                    <w:left w:val="nil"/>
                    <w:bottom w:val="single" w:sz="4" w:space="0" w:color="auto"/>
                    <w:right w:val="single" w:sz="4" w:space="0" w:color="auto"/>
                  </w:tcBorders>
                  <w:shd w:val="clear" w:color="auto" w:fill="auto"/>
                  <w:vAlign w:val="center"/>
                  <w:hideMark/>
                </w:tcPr>
                <w:p w14:paraId="0B27381E"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Algarrobo, Alto </w:t>
                  </w:r>
                  <w:proofErr w:type="spellStart"/>
                  <w:r w:rsidRPr="00880875">
                    <w:rPr>
                      <w:rFonts w:ascii="Calibri" w:eastAsia="Times New Roman" w:hAnsi="Calibri" w:cs="Calibri"/>
                      <w:color w:val="000000"/>
                      <w:sz w:val="18"/>
                      <w:szCs w:val="20"/>
                      <w:lang w:eastAsia="es-CL"/>
                    </w:rPr>
                    <w:t>Biobio</w:t>
                  </w:r>
                  <w:proofErr w:type="spellEnd"/>
                  <w:r w:rsidRPr="00880875">
                    <w:rPr>
                      <w:rFonts w:ascii="Calibri" w:eastAsia="Times New Roman" w:hAnsi="Calibri" w:cs="Calibri"/>
                      <w:color w:val="000000"/>
                      <w:sz w:val="18"/>
                      <w:szCs w:val="20"/>
                      <w:lang w:eastAsia="es-CL"/>
                    </w:rPr>
                    <w:t xml:space="preserve">, Angol, Arauco, Cabrero, Cartagena, Cerrillos, Cerro Navia, Chiguayante, Chile Chico, Chillán, Chimbarongo, Coihueco, Colbún, Collipulli, Concepción, </w:t>
                  </w:r>
                  <w:r w:rsidR="001505E8" w:rsidRPr="00880875">
                    <w:rPr>
                      <w:rFonts w:ascii="Calibri" w:eastAsia="Times New Roman" w:hAnsi="Calibri" w:cs="Calibri"/>
                      <w:color w:val="000000"/>
                      <w:sz w:val="18"/>
                      <w:szCs w:val="20"/>
                      <w:lang w:eastAsia="es-CL"/>
                    </w:rPr>
                    <w:t>Conchalí</w:t>
                  </w:r>
                  <w:r w:rsidRPr="00880875">
                    <w:rPr>
                      <w:rFonts w:ascii="Calibri" w:eastAsia="Times New Roman" w:hAnsi="Calibri" w:cs="Calibri"/>
                      <w:color w:val="000000"/>
                      <w:sz w:val="18"/>
                      <w:szCs w:val="20"/>
                      <w:lang w:eastAsia="es-CL"/>
                    </w:rPr>
                    <w:t xml:space="preserve">, Coronel, </w:t>
                  </w:r>
                  <w:r w:rsidR="001505E8" w:rsidRPr="00880875">
                    <w:rPr>
                      <w:rFonts w:ascii="Calibri" w:eastAsia="Times New Roman" w:hAnsi="Calibri" w:cs="Calibri"/>
                      <w:color w:val="000000"/>
                      <w:sz w:val="18"/>
                      <w:szCs w:val="20"/>
                      <w:lang w:eastAsia="es-CL"/>
                    </w:rPr>
                    <w:t>Curacautín</w:t>
                  </w:r>
                  <w:r w:rsidRPr="00880875">
                    <w:rPr>
                      <w:rFonts w:ascii="Calibri" w:eastAsia="Times New Roman" w:hAnsi="Calibri" w:cs="Calibri"/>
                      <w:color w:val="000000"/>
                      <w:sz w:val="18"/>
                      <w:szCs w:val="20"/>
                      <w:lang w:eastAsia="es-CL"/>
                    </w:rPr>
                    <w:t xml:space="preserve">, Curanilahue, Curicó, El bosque, El Quisco, El Tabo, Ercilla, Estación Central, Hualpén, Hualqui, Huasco, Huechuraba, Independencia, La cisterna, La Florida, La Granja, La Ligua, La </w:t>
                  </w:r>
                  <w:r w:rsidR="001505E8" w:rsidRPr="00880875">
                    <w:rPr>
                      <w:rFonts w:ascii="Calibri" w:eastAsia="Times New Roman" w:hAnsi="Calibri" w:cs="Calibri"/>
                      <w:color w:val="000000"/>
                      <w:sz w:val="18"/>
                      <w:szCs w:val="20"/>
                      <w:lang w:eastAsia="es-CL"/>
                    </w:rPr>
                    <w:t>Pintana,</w:t>
                  </w:r>
                  <w:r w:rsidRPr="00880875">
                    <w:rPr>
                      <w:rFonts w:ascii="Calibri" w:eastAsia="Times New Roman" w:hAnsi="Calibri" w:cs="Calibri"/>
                      <w:color w:val="000000"/>
                      <w:sz w:val="18"/>
                      <w:szCs w:val="20"/>
                      <w:lang w:eastAsia="es-CL"/>
                    </w:rPr>
                    <w:t xml:space="preserve"> La Reina, Laja, Lebu, Limache, Linares, Lo Espejo, Lo Prado, Longaví, Los </w:t>
                  </w:r>
                  <w:r w:rsidR="001505E8" w:rsidRPr="00880875">
                    <w:rPr>
                      <w:rFonts w:ascii="Calibri" w:eastAsia="Times New Roman" w:hAnsi="Calibri" w:cs="Calibri"/>
                      <w:color w:val="000000"/>
                      <w:sz w:val="18"/>
                      <w:szCs w:val="20"/>
                      <w:lang w:eastAsia="es-CL"/>
                    </w:rPr>
                    <w:t>Álamos</w:t>
                  </w:r>
                  <w:r w:rsidRPr="00880875">
                    <w:rPr>
                      <w:rFonts w:ascii="Calibri" w:eastAsia="Times New Roman" w:hAnsi="Calibri" w:cs="Calibri"/>
                      <w:color w:val="000000"/>
                      <w:sz w:val="18"/>
                      <w:szCs w:val="20"/>
                      <w:lang w:eastAsia="es-CL"/>
                    </w:rPr>
                    <w:t xml:space="preserve">, Los Ángeles, Los Sauces, Los Vilos, Lota, Macul, Maipú, </w:t>
                  </w:r>
                  <w:proofErr w:type="spellStart"/>
                  <w:r w:rsidRPr="00880875">
                    <w:rPr>
                      <w:rFonts w:ascii="Calibri" w:eastAsia="Times New Roman" w:hAnsi="Calibri" w:cs="Calibri"/>
                      <w:color w:val="000000"/>
                      <w:sz w:val="18"/>
                      <w:szCs w:val="20"/>
                      <w:lang w:eastAsia="es-CL"/>
                    </w:rPr>
                    <w:t>Melipeuco</w:t>
                  </w:r>
                  <w:proofErr w:type="spellEnd"/>
                  <w:r w:rsidRPr="00880875">
                    <w:rPr>
                      <w:rFonts w:ascii="Calibri" w:eastAsia="Times New Roman" w:hAnsi="Calibri" w:cs="Calibri"/>
                      <w:color w:val="000000"/>
                      <w:sz w:val="18"/>
                      <w:szCs w:val="20"/>
                      <w:lang w:eastAsia="es-CL"/>
                    </w:rPr>
                    <w:t xml:space="preserve">, Molina, Mulchén, Nacimiento, Navidad, Negrete, Ñuñoa, Olmué, Parral, Pedro Aguirre Cerda, </w:t>
                  </w:r>
                  <w:proofErr w:type="spellStart"/>
                  <w:r w:rsidRPr="00880875">
                    <w:rPr>
                      <w:rFonts w:ascii="Calibri" w:eastAsia="Times New Roman" w:hAnsi="Calibri" w:cs="Calibri"/>
                      <w:color w:val="000000"/>
                      <w:sz w:val="18"/>
                      <w:szCs w:val="20"/>
                      <w:lang w:eastAsia="es-CL"/>
                    </w:rPr>
                    <w:t>Pelarco</w:t>
                  </w:r>
                  <w:proofErr w:type="spellEnd"/>
                  <w:r w:rsidRPr="00880875">
                    <w:rPr>
                      <w:rFonts w:ascii="Calibri" w:eastAsia="Times New Roman" w:hAnsi="Calibri" w:cs="Calibri"/>
                      <w:color w:val="000000"/>
                      <w:sz w:val="18"/>
                      <w:szCs w:val="20"/>
                      <w:lang w:eastAsia="es-CL"/>
                    </w:rPr>
                    <w:t xml:space="preserve">, </w:t>
                  </w:r>
                  <w:r w:rsidR="001505E8" w:rsidRPr="00880875">
                    <w:rPr>
                      <w:rFonts w:ascii="Calibri" w:eastAsia="Times New Roman" w:hAnsi="Calibri" w:cs="Calibri"/>
                      <w:color w:val="000000"/>
                      <w:sz w:val="18"/>
                      <w:szCs w:val="20"/>
                      <w:lang w:eastAsia="es-CL"/>
                    </w:rPr>
                    <w:t>Puyehue</w:t>
                  </w:r>
                  <w:r w:rsidRPr="00880875">
                    <w:rPr>
                      <w:rFonts w:ascii="Calibri" w:eastAsia="Times New Roman" w:hAnsi="Calibri" w:cs="Calibri"/>
                      <w:color w:val="000000"/>
                      <w:sz w:val="18"/>
                      <w:szCs w:val="20"/>
                      <w:lang w:eastAsia="es-CL"/>
                    </w:rPr>
                    <w:t xml:space="preserve">, Penco, Peñalolén, Pichilemu, Providencia, Pudahuel, Quilaco, Quilleco, Quilpué, Quinta Normal, Quintero, Rauco, Recoleta, Renaico, Retiro, Río Claro, Romeral, Saavedra, Sagrada Familia, San Antonio, San Bernardo, San Clemente, San Ignacio, San Joaquín, San Miguel, San Pedro de la Paz, San Ramón, San Rosendo, Santa Bárbara, Santa Juana, Santiago, Santo Domingo, Talca, Talcahuano, Teno, Tirúa, Tome, </w:t>
                  </w:r>
                  <w:proofErr w:type="spellStart"/>
                  <w:r w:rsidRPr="00880875">
                    <w:rPr>
                      <w:rFonts w:ascii="Calibri" w:eastAsia="Times New Roman" w:hAnsi="Calibri" w:cs="Calibri"/>
                      <w:color w:val="000000"/>
                      <w:sz w:val="18"/>
                      <w:szCs w:val="20"/>
                      <w:lang w:eastAsia="es-CL"/>
                    </w:rPr>
                    <w:t>Vichuquén</w:t>
                  </w:r>
                  <w:proofErr w:type="spellEnd"/>
                  <w:r w:rsidRPr="00880875">
                    <w:rPr>
                      <w:rFonts w:ascii="Calibri" w:eastAsia="Times New Roman" w:hAnsi="Calibri" w:cs="Calibri"/>
                      <w:color w:val="000000"/>
                      <w:sz w:val="18"/>
                      <w:szCs w:val="20"/>
                      <w:lang w:eastAsia="es-CL"/>
                    </w:rPr>
                    <w:t>, Villa Alemana, Viña del Mar, Vitacura, Yerbas Buenas, Yumbel.</w:t>
                  </w:r>
                </w:p>
              </w:tc>
            </w:tr>
            <w:tr w:rsidR="00A605F5" w:rsidRPr="00A605F5" w14:paraId="0B273822" w14:textId="77777777" w:rsidTr="00A605F5">
              <w:trPr>
                <w:trHeight w:val="3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0"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0,19</w:t>
                  </w:r>
                </w:p>
              </w:tc>
              <w:tc>
                <w:tcPr>
                  <w:tcW w:w="8540" w:type="dxa"/>
                  <w:tcBorders>
                    <w:top w:val="nil"/>
                    <w:left w:val="nil"/>
                    <w:bottom w:val="single" w:sz="4" w:space="0" w:color="auto"/>
                    <w:right w:val="single" w:sz="4" w:space="0" w:color="auto"/>
                  </w:tcBorders>
                  <w:shd w:val="clear" w:color="auto" w:fill="auto"/>
                  <w:vAlign w:val="center"/>
                  <w:hideMark/>
                </w:tcPr>
                <w:p w14:paraId="0B273821"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Antuco, Arica, Bulnes, Cabildo, Caldera, Calera, Calera Tango, Casablanca, Cauquenes, Chanco, Chépica, Chillán Viejo, Cobquecura, Codegua, Coelemu, </w:t>
                  </w:r>
                  <w:proofErr w:type="spellStart"/>
                  <w:r w:rsidRPr="00880875">
                    <w:rPr>
                      <w:rFonts w:ascii="Calibri" w:eastAsia="Times New Roman" w:hAnsi="Calibri" w:cs="Calibri"/>
                      <w:color w:val="000000"/>
                      <w:sz w:val="18"/>
                      <w:szCs w:val="20"/>
                      <w:lang w:eastAsia="es-CL"/>
                    </w:rPr>
                    <w:t>Coinco</w:t>
                  </w:r>
                  <w:proofErr w:type="spellEnd"/>
                  <w:r w:rsidRPr="00880875">
                    <w:rPr>
                      <w:rFonts w:ascii="Calibri" w:eastAsia="Times New Roman" w:hAnsi="Calibri" w:cs="Calibri"/>
                      <w:color w:val="000000"/>
                      <w:sz w:val="18"/>
                      <w:szCs w:val="20"/>
                      <w:lang w:eastAsia="es-CL"/>
                    </w:rPr>
                    <w:t xml:space="preserve">, Coltauco, Constitución, Curepto, Doñihue, El Carmen, El Monte, Empedrado, Florida, Graneros, Hijuelas, </w:t>
                  </w:r>
                  <w:proofErr w:type="spellStart"/>
                  <w:r w:rsidRPr="00880875">
                    <w:rPr>
                      <w:rFonts w:ascii="Calibri" w:eastAsia="Times New Roman" w:hAnsi="Calibri" w:cs="Calibri"/>
                      <w:color w:val="000000"/>
                      <w:sz w:val="18"/>
                      <w:szCs w:val="20"/>
                      <w:lang w:eastAsia="es-CL"/>
                    </w:rPr>
                    <w:t>Huala</w:t>
                  </w:r>
                  <w:r w:rsidR="001505E8" w:rsidRPr="00880875">
                    <w:rPr>
                      <w:rFonts w:ascii="Calibri" w:eastAsia="Times New Roman" w:hAnsi="Calibri" w:cs="Calibri"/>
                      <w:color w:val="000000"/>
                      <w:sz w:val="18"/>
                      <w:szCs w:val="20"/>
                      <w:lang w:eastAsia="es-CL"/>
                    </w:rPr>
                    <w:t>ñ</w:t>
                  </w:r>
                  <w:r w:rsidRPr="00880875">
                    <w:rPr>
                      <w:rFonts w:ascii="Calibri" w:eastAsia="Times New Roman" w:hAnsi="Calibri" w:cs="Calibri"/>
                      <w:color w:val="000000"/>
                      <w:sz w:val="18"/>
                      <w:szCs w:val="20"/>
                      <w:lang w:eastAsia="es-CL"/>
                    </w:rPr>
                    <w:t>e</w:t>
                  </w:r>
                  <w:proofErr w:type="spellEnd"/>
                  <w:r w:rsidRPr="00880875">
                    <w:rPr>
                      <w:rFonts w:ascii="Calibri" w:eastAsia="Times New Roman" w:hAnsi="Calibri" w:cs="Calibri"/>
                      <w:color w:val="000000"/>
                      <w:sz w:val="18"/>
                      <w:szCs w:val="20"/>
                      <w:lang w:eastAsia="es-CL"/>
                    </w:rPr>
                    <w:t xml:space="preserve">, Iquique, La Cruz, La Estrella, Las Cabras, Las Condes, Licantén, Litueche, Lo Barnechea, Lolol, Lonquimay, Machalí, Malloa, </w:t>
                  </w:r>
                  <w:proofErr w:type="spellStart"/>
                  <w:r w:rsidRPr="00880875">
                    <w:rPr>
                      <w:rFonts w:ascii="Calibri" w:eastAsia="Times New Roman" w:hAnsi="Calibri" w:cs="Calibri"/>
                      <w:color w:val="000000"/>
                      <w:sz w:val="18"/>
                      <w:szCs w:val="20"/>
                      <w:lang w:eastAsia="es-CL"/>
                    </w:rPr>
                    <w:t>Marchihue</w:t>
                  </w:r>
                  <w:proofErr w:type="spellEnd"/>
                  <w:r w:rsidRPr="00880875">
                    <w:rPr>
                      <w:rFonts w:ascii="Calibri" w:eastAsia="Times New Roman" w:hAnsi="Calibri" w:cs="Calibri"/>
                      <w:color w:val="000000"/>
                      <w:sz w:val="18"/>
                      <w:szCs w:val="20"/>
                      <w:lang w:eastAsia="es-CL"/>
                    </w:rPr>
                    <w:t xml:space="preserve">, </w:t>
                  </w:r>
                  <w:proofErr w:type="spellStart"/>
                  <w:r w:rsidRPr="00880875">
                    <w:rPr>
                      <w:rFonts w:ascii="Calibri" w:eastAsia="Times New Roman" w:hAnsi="Calibri" w:cs="Calibri"/>
                      <w:color w:val="000000"/>
                      <w:sz w:val="18"/>
                      <w:szCs w:val="20"/>
                      <w:lang w:eastAsia="es-CL"/>
                    </w:rPr>
                    <w:t>Maria</w:t>
                  </w:r>
                  <w:proofErr w:type="spellEnd"/>
                  <w:r w:rsidRPr="00880875">
                    <w:rPr>
                      <w:rFonts w:ascii="Calibri" w:eastAsia="Times New Roman" w:hAnsi="Calibri" w:cs="Calibri"/>
                      <w:color w:val="000000"/>
                      <w:sz w:val="18"/>
                      <w:szCs w:val="20"/>
                      <w:lang w:eastAsia="es-CL"/>
                    </w:rPr>
                    <w:t xml:space="preserve"> Pinto, Maule, Melipilla, Nancagua, </w:t>
                  </w:r>
                  <w:proofErr w:type="spellStart"/>
                  <w:r w:rsidRPr="00880875">
                    <w:rPr>
                      <w:rFonts w:ascii="Calibri" w:eastAsia="Times New Roman" w:hAnsi="Calibri" w:cs="Calibri"/>
                      <w:color w:val="000000"/>
                      <w:sz w:val="18"/>
                      <w:szCs w:val="20"/>
                      <w:lang w:eastAsia="es-CL"/>
                    </w:rPr>
                    <w:t>Ninhue</w:t>
                  </w:r>
                  <w:proofErr w:type="spellEnd"/>
                  <w:r w:rsidRPr="00880875">
                    <w:rPr>
                      <w:rFonts w:ascii="Calibri" w:eastAsia="Times New Roman" w:hAnsi="Calibri" w:cs="Calibri"/>
                      <w:color w:val="000000"/>
                      <w:sz w:val="18"/>
                      <w:szCs w:val="20"/>
                      <w:lang w:eastAsia="es-CL"/>
                    </w:rPr>
                    <w:t xml:space="preserve">, </w:t>
                  </w:r>
                  <w:proofErr w:type="spellStart"/>
                  <w:r w:rsidRPr="00880875">
                    <w:rPr>
                      <w:rFonts w:ascii="Calibri" w:eastAsia="Times New Roman" w:hAnsi="Calibri" w:cs="Calibri"/>
                      <w:color w:val="000000"/>
                      <w:sz w:val="18"/>
                      <w:szCs w:val="20"/>
                      <w:lang w:eastAsia="es-CL"/>
                    </w:rPr>
                    <w:t>Niquén</w:t>
                  </w:r>
                  <w:proofErr w:type="spellEnd"/>
                  <w:r w:rsidRPr="00880875">
                    <w:rPr>
                      <w:rFonts w:ascii="Calibri" w:eastAsia="Times New Roman" w:hAnsi="Calibri" w:cs="Calibri"/>
                      <w:color w:val="000000"/>
                      <w:sz w:val="18"/>
                      <w:szCs w:val="20"/>
                      <w:lang w:eastAsia="es-CL"/>
                    </w:rPr>
                    <w:t>, Nogales, Olivar, Padre Hurtado, Palmilla, Paredones, Pemuco, Pencahue, Peñaflor, Peralillo, Peumo, Pichidegua, Pinto, Pirque, Placilla, Portezuelo, Pu</w:t>
                  </w:r>
                  <w:r w:rsidR="001505E8" w:rsidRPr="00880875">
                    <w:rPr>
                      <w:rFonts w:ascii="Calibri" w:eastAsia="Times New Roman" w:hAnsi="Calibri" w:cs="Calibri"/>
                      <w:color w:val="000000"/>
                      <w:sz w:val="18"/>
                      <w:szCs w:val="20"/>
                      <w:lang w:eastAsia="es-CL"/>
                    </w:rPr>
                    <w:t>en</w:t>
                  </w:r>
                  <w:r w:rsidRPr="00880875">
                    <w:rPr>
                      <w:rFonts w:ascii="Calibri" w:eastAsia="Times New Roman" w:hAnsi="Calibri" w:cs="Calibri"/>
                      <w:color w:val="000000"/>
                      <w:sz w:val="18"/>
                      <w:szCs w:val="20"/>
                      <w:lang w:eastAsia="es-CL"/>
                    </w:rPr>
                    <w:t xml:space="preserve">te Alto, </w:t>
                  </w:r>
                  <w:proofErr w:type="spellStart"/>
                  <w:r w:rsidRPr="00880875">
                    <w:rPr>
                      <w:rFonts w:ascii="Calibri" w:eastAsia="Times New Roman" w:hAnsi="Calibri" w:cs="Calibri"/>
                      <w:color w:val="000000"/>
                      <w:sz w:val="18"/>
                      <w:szCs w:val="20"/>
                      <w:lang w:eastAsia="es-CL"/>
                    </w:rPr>
                    <w:t>Pumanque</w:t>
                  </w:r>
                  <w:proofErr w:type="spellEnd"/>
                  <w:r w:rsidRPr="00880875">
                    <w:rPr>
                      <w:rFonts w:ascii="Calibri" w:eastAsia="Times New Roman" w:hAnsi="Calibri" w:cs="Calibri"/>
                      <w:color w:val="000000"/>
                      <w:sz w:val="18"/>
                      <w:szCs w:val="20"/>
                      <w:lang w:eastAsia="es-CL"/>
                    </w:rPr>
                    <w:t xml:space="preserve">, Quilicura, Quillón, Quillota, Quinta de Tilcoco, Quirihue, Rancagua, </w:t>
                  </w:r>
                  <w:proofErr w:type="spellStart"/>
                  <w:r w:rsidRPr="00880875">
                    <w:rPr>
                      <w:rFonts w:ascii="Calibri" w:eastAsia="Times New Roman" w:hAnsi="Calibri" w:cs="Calibri"/>
                      <w:color w:val="000000"/>
                      <w:sz w:val="18"/>
                      <w:szCs w:val="20"/>
                      <w:lang w:eastAsia="es-CL"/>
                    </w:rPr>
                    <w:t>Ranquil</w:t>
                  </w:r>
                  <w:proofErr w:type="spellEnd"/>
                  <w:r w:rsidRPr="00880875">
                    <w:rPr>
                      <w:rFonts w:ascii="Calibri" w:eastAsia="Times New Roman" w:hAnsi="Calibri" w:cs="Calibri"/>
                      <w:color w:val="000000"/>
                      <w:sz w:val="18"/>
                      <w:szCs w:val="20"/>
                      <w:lang w:eastAsia="es-CL"/>
                    </w:rPr>
                    <w:t xml:space="preserve">, Renca, Rengo, San Carlos, San Fabián, San Fernando, San Javier, San Nicolás, San Pedro, San Rafael, San Vicente, Santa Cruz, Talagante, Taltal, </w:t>
                  </w:r>
                  <w:proofErr w:type="spellStart"/>
                  <w:r w:rsidRPr="00880875">
                    <w:rPr>
                      <w:rFonts w:ascii="Calibri" w:eastAsia="Times New Roman" w:hAnsi="Calibri" w:cs="Calibri"/>
                      <w:color w:val="000000"/>
                      <w:sz w:val="18"/>
                      <w:szCs w:val="20"/>
                      <w:lang w:eastAsia="es-CL"/>
                    </w:rPr>
                    <w:t>Treguaco</w:t>
                  </w:r>
                  <w:proofErr w:type="spellEnd"/>
                  <w:r w:rsidRPr="00880875">
                    <w:rPr>
                      <w:rFonts w:ascii="Calibri" w:eastAsia="Times New Roman" w:hAnsi="Calibri" w:cs="Calibri"/>
                      <w:color w:val="000000"/>
                      <w:sz w:val="18"/>
                      <w:szCs w:val="20"/>
                      <w:lang w:eastAsia="es-CL"/>
                    </w:rPr>
                    <w:t>, Tucapel, Villa Alegre, Yungay</w:t>
                  </w:r>
                </w:p>
              </w:tc>
            </w:tr>
            <w:tr w:rsidR="00A605F5" w:rsidRPr="00A605F5" w14:paraId="0B273825" w14:textId="77777777" w:rsidTr="00A605F5">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3"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w:t>
                  </w:r>
                </w:p>
              </w:tc>
              <w:tc>
                <w:tcPr>
                  <w:tcW w:w="8540" w:type="dxa"/>
                  <w:tcBorders>
                    <w:top w:val="nil"/>
                    <w:left w:val="nil"/>
                    <w:bottom w:val="single" w:sz="4" w:space="0" w:color="auto"/>
                    <w:right w:val="single" w:sz="4" w:space="0" w:color="auto"/>
                  </w:tcBorders>
                  <w:shd w:val="clear" w:color="auto" w:fill="auto"/>
                  <w:vAlign w:val="center"/>
                  <w:hideMark/>
                </w:tcPr>
                <w:p w14:paraId="0B273824" w14:textId="77777777" w:rsidR="00A605F5" w:rsidRPr="00880875" w:rsidRDefault="00A605F5" w:rsidP="001505E8">
                  <w:pPr>
                    <w:outlineLvl w:val="9"/>
                    <w:rPr>
                      <w:rFonts w:ascii="Calibri" w:eastAsia="Times New Roman" w:hAnsi="Calibri" w:cs="Calibri"/>
                      <w:color w:val="000000"/>
                      <w:sz w:val="18"/>
                      <w:szCs w:val="20"/>
                      <w:lang w:eastAsia="es-CL"/>
                    </w:rPr>
                  </w:pPr>
                  <w:proofErr w:type="spellStart"/>
                  <w:r w:rsidRPr="00880875">
                    <w:rPr>
                      <w:rFonts w:ascii="Calibri" w:eastAsia="Times New Roman" w:hAnsi="Calibri" w:cs="Calibri"/>
                      <w:color w:val="000000"/>
                      <w:sz w:val="18"/>
                      <w:szCs w:val="20"/>
                      <w:lang w:eastAsia="es-CL"/>
                    </w:rPr>
                    <w:t>Alhue</w:t>
                  </w:r>
                  <w:proofErr w:type="spellEnd"/>
                  <w:r w:rsidRPr="00880875">
                    <w:rPr>
                      <w:rFonts w:ascii="Calibri" w:eastAsia="Times New Roman" w:hAnsi="Calibri" w:cs="Calibri"/>
                      <w:color w:val="000000"/>
                      <w:sz w:val="18"/>
                      <w:szCs w:val="20"/>
                      <w:lang w:eastAsia="es-CL"/>
                    </w:rPr>
                    <w:t xml:space="preserve">, Buin, Calle Larga, Canela, Catemu, Chañaral, Colina, </w:t>
                  </w:r>
                  <w:r w:rsidR="001505E8" w:rsidRPr="00880875">
                    <w:rPr>
                      <w:rFonts w:ascii="Calibri" w:eastAsia="Times New Roman" w:hAnsi="Calibri" w:cs="Calibri"/>
                      <w:color w:val="000000"/>
                      <w:sz w:val="18"/>
                      <w:szCs w:val="20"/>
                      <w:lang w:eastAsia="es-CL"/>
                    </w:rPr>
                    <w:t>Curacaví</w:t>
                  </w:r>
                  <w:r w:rsidRPr="00880875">
                    <w:rPr>
                      <w:rFonts w:ascii="Calibri" w:eastAsia="Times New Roman" w:hAnsi="Calibri" w:cs="Calibri"/>
                      <w:color w:val="000000"/>
                      <w:sz w:val="18"/>
                      <w:szCs w:val="20"/>
                      <w:lang w:eastAsia="es-CL"/>
                    </w:rPr>
                    <w:t xml:space="preserve">, Isla de Maipo, Lampa, </w:t>
                  </w:r>
                  <w:proofErr w:type="spellStart"/>
                  <w:r w:rsidRPr="00880875">
                    <w:rPr>
                      <w:rFonts w:ascii="Calibri" w:eastAsia="Times New Roman" w:hAnsi="Calibri" w:cs="Calibri"/>
                      <w:color w:val="000000"/>
                      <w:sz w:val="18"/>
                      <w:szCs w:val="20"/>
                      <w:lang w:eastAsia="es-CL"/>
                    </w:rPr>
                    <w:t>Llaillay</w:t>
                  </w:r>
                  <w:proofErr w:type="spellEnd"/>
                  <w:r w:rsidRPr="00880875">
                    <w:rPr>
                      <w:rFonts w:ascii="Calibri" w:eastAsia="Times New Roman" w:hAnsi="Calibri" w:cs="Calibri"/>
                      <w:color w:val="000000"/>
                      <w:sz w:val="18"/>
                      <w:szCs w:val="20"/>
                      <w:lang w:eastAsia="es-CL"/>
                    </w:rPr>
                    <w:t>, Los Andes, Mostazal, Ovalle, Paine, Punitaqui, Rinconada, San José de Maipo, Santa María</w:t>
                  </w:r>
                </w:p>
              </w:tc>
            </w:tr>
            <w:tr w:rsidR="00A605F5" w:rsidRPr="00A605F5" w14:paraId="0B273828" w14:textId="77777777" w:rsidTr="00A605F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6"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0,21</w:t>
                  </w:r>
                </w:p>
              </w:tc>
              <w:tc>
                <w:tcPr>
                  <w:tcW w:w="8540" w:type="dxa"/>
                  <w:tcBorders>
                    <w:top w:val="nil"/>
                    <w:left w:val="nil"/>
                    <w:bottom w:val="single" w:sz="4" w:space="0" w:color="auto"/>
                    <w:right w:val="single" w:sz="4" w:space="0" w:color="auto"/>
                  </w:tcBorders>
                  <w:shd w:val="clear" w:color="auto" w:fill="auto"/>
                  <w:vAlign w:val="center"/>
                  <w:hideMark/>
                </w:tcPr>
                <w:p w14:paraId="0B273827"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Antofagasta, Freirina, Illapel, La Higuera, Monte Patria, </w:t>
                  </w:r>
                  <w:proofErr w:type="spellStart"/>
                  <w:r w:rsidRPr="00880875">
                    <w:rPr>
                      <w:rFonts w:ascii="Calibri" w:eastAsia="Times New Roman" w:hAnsi="Calibri" w:cs="Calibri"/>
                      <w:color w:val="000000"/>
                      <w:sz w:val="18"/>
                      <w:szCs w:val="20"/>
                      <w:lang w:eastAsia="es-CL"/>
                    </w:rPr>
                    <w:t>Panquehue</w:t>
                  </w:r>
                  <w:proofErr w:type="spellEnd"/>
                  <w:r w:rsidRPr="00880875">
                    <w:rPr>
                      <w:rFonts w:ascii="Calibri" w:eastAsia="Times New Roman" w:hAnsi="Calibri" w:cs="Calibri"/>
                      <w:color w:val="000000"/>
                      <w:sz w:val="18"/>
                      <w:szCs w:val="20"/>
                      <w:lang w:eastAsia="es-CL"/>
                    </w:rPr>
                    <w:t>, Petorca, Putaendo, Salamanca, San Esteban, San Felipe, Tiltil, Tocopilla, Vallenar</w:t>
                  </w:r>
                </w:p>
              </w:tc>
            </w:tr>
            <w:tr w:rsidR="00A605F5" w:rsidRPr="00A605F5" w14:paraId="0B27382B" w14:textId="77777777" w:rsidTr="00A605F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9"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0,22</w:t>
                  </w:r>
                </w:p>
              </w:tc>
              <w:tc>
                <w:tcPr>
                  <w:tcW w:w="8540" w:type="dxa"/>
                  <w:tcBorders>
                    <w:top w:val="nil"/>
                    <w:left w:val="nil"/>
                    <w:bottom w:val="single" w:sz="4" w:space="0" w:color="auto"/>
                    <w:right w:val="single" w:sz="4" w:space="0" w:color="auto"/>
                  </w:tcBorders>
                  <w:shd w:val="clear" w:color="auto" w:fill="auto"/>
                  <w:vAlign w:val="center"/>
                  <w:hideMark/>
                </w:tcPr>
                <w:p w14:paraId="0B27382A"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Alto Hospicio, Combarbalá, Copiapó, Mejillones, Paihuano, Río Hurtado, Tierra Amarilla, Vicuña</w:t>
                  </w:r>
                </w:p>
              </w:tc>
            </w:tr>
            <w:tr w:rsidR="00A605F5" w:rsidRPr="00A605F5" w14:paraId="0B27382E" w14:textId="77777777" w:rsidTr="00A605F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C"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0,23</w:t>
                  </w:r>
                </w:p>
              </w:tc>
              <w:tc>
                <w:tcPr>
                  <w:tcW w:w="8540" w:type="dxa"/>
                  <w:tcBorders>
                    <w:top w:val="nil"/>
                    <w:left w:val="nil"/>
                    <w:bottom w:val="single" w:sz="4" w:space="0" w:color="auto"/>
                    <w:right w:val="single" w:sz="4" w:space="0" w:color="auto"/>
                  </w:tcBorders>
                  <w:shd w:val="clear" w:color="auto" w:fill="auto"/>
                  <w:vAlign w:val="center"/>
                  <w:hideMark/>
                </w:tcPr>
                <w:p w14:paraId="0B27382D"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 xml:space="preserve">Alto del Carmen, Andacollo, Camarones, Diego de Almagro, Huara, </w:t>
                  </w:r>
                  <w:r w:rsidR="001505E8" w:rsidRPr="00880875">
                    <w:rPr>
                      <w:rFonts w:ascii="Calibri" w:eastAsia="Times New Roman" w:hAnsi="Calibri" w:cs="Calibri"/>
                      <w:color w:val="000000"/>
                      <w:sz w:val="18"/>
                      <w:szCs w:val="20"/>
                      <w:lang w:eastAsia="es-CL"/>
                    </w:rPr>
                    <w:t>María</w:t>
                  </w:r>
                  <w:r w:rsidRPr="00880875">
                    <w:rPr>
                      <w:rFonts w:ascii="Calibri" w:eastAsia="Times New Roman" w:hAnsi="Calibri" w:cs="Calibri"/>
                      <w:color w:val="000000"/>
                      <w:sz w:val="18"/>
                      <w:szCs w:val="20"/>
                      <w:lang w:eastAsia="es-CL"/>
                    </w:rPr>
                    <w:t xml:space="preserve"> Elena, Pica, Pozo Almonte</w:t>
                  </w:r>
                </w:p>
              </w:tc>
            </w:tr>
            <w:tr w:rsidR="00A605F5" w:rsidRPr="00A605F5" w14:paraId="0B273831" w14:textId="77777777" w:rsidTr="00A605F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2F"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0,24</w:t>
                  </w:r>
                </w:p>
              </w:tc>
              <w:tc>
                <w:tcPr>
                  <w:tcW w:w="8540" w:type="dxa"/>
                  <w:tcBorders>
                    <w:top w:val="nil"/>
                    <w:left w:val="nil"/>
                    <w:bottom w:val="single" w:sz="4" w:space="0" w:color="auto"/>
                    <w:right w:val="single" w:sz="4" w:space="0" w:color="auto"/>
                  </w:tcBorders>
                  <w:shd w:val="clear" w:color="auto" w:fill="auto"/>
                  <w:vAlign w:val="center"/>
                  <w:hideMark/>
                </w:tcPr>
                <w:p w14:paraId="0B273830"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Camina, Sierra Gorda</w:t>
                  </w:r>
                </w:p>
              </w:tc>
            </w:tr>
            <w:tr w:rsidR="00A605F5" w:rsidRPr="00A605F5" w14:paraId="0B273834" w14:textId="77777777" w:rsidTr="00A605F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32"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0,25</w:t>
                  </w:r>
                </w:p>
              </w:tc>
              <w:tc>
                <w:tcPr>
                  <w:tcW w:w="8540" w:type="dxa"/>
                  <w:tcBorders>
                    <w:top w:val="nil"/>
                    <w:left w:val="nil"/>
                    <w:bottom w:val="single" w:sz="4" w:space="0" w:color="auto"/>
                    <w:right w:val="single" w:sz="4" w:space="0" w:color="auto"/>
                  </w:tcBorders>
                  <w:shd w:val="clear" w:color="auto" w:fill="auto"/>
                  <w:vAlign w:val="center"/>
                  <w:hideMark/>
                </w:tcPr>
                <w:p w14:paraId="0B273833" w14:textId="77777777" w:rsidR="00A605F5" w:rsidRPr="00880875" w:rsidRDefault="00A605F5" w:rsidP="001505E8">
                  <w:pP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Calama, General Lagos, Putre, San Pedro de Atacama</w:t>
                  </w:r>
                </w:p>
              </w:tc>
            </w:tr>
            <w:tr w:rsidR="00A605F5" w:rsidRPr="00A605F5" w14:paraId="0B273837" w14:textId="77777777" w:rsidTr="00A605F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273835" w14:textId="77777777" w:rsidR="00A605F5" w:rsidRPr="00880875" w:rsidRDefault="00A605F5" w:rsidP="00A605F5">
                  <w:pPr>
                    <w:jc w:val="center"/>
                    <w:outlineLvl w:val="9"/>
                    <w:rPr>
                      <w:rFonts w:ascii="Calibri" w:eastAsia="Times New Roman" w:hAnsi="Calibri" w:cs="Calibri"/>
                      <w:color w:val="000000"/>
                      <w:sz w:val="18"/>
                      <w:szCs w:val="20"/>
                      <w:lang w:eastAsia="es-CL"/>
                    </w:rPr>
                  </w:pPr>
                  <w:r w:rsidRPr="00880875">
                    <w:rPr>
                      <w:rFonts w:ascii="Calibri" w:eastAsia="Times New Roman" w:hAnsi="Calibri" w:cs="Calibri"/>
                      <w:color w:val="000000"/>
                      <w:sz w:val="18"/>
                      <w:szCs w:val="20"/>
                      <w:lang w:eastAsia="es-CL"/>
                    </w:rPr>
                    <w:t>0,26</w:t>
                  </w:r>
                </w:p>
              </w:tc>
              <w:tc>
                <w:tcPr>
                  <w:tcW w:w="8540" w:type="dxa"/>
                  <w:tcBorders>
                    <w:top w:val="nil"/>
                    <w:left w:val="nil"/>
                    <w:bottom w:val="single" w:sz="4" w:space="0" w:color="auto"/>
                    <w:right w:val="single" w:sz="4" w:space="0" w:color="auto"/>
                  </w:tcBorders>
                  <w:shd w:val="clear" w:color="auto" w:fill="auto"/>
                  <w:vAlign w:val="center"/>
                  <w:hideMark/>
                </w:tcPr>
                <w:p w14:paraId="0B273836" w14:textId="77777777" w:rsidR="00A605F5" w:rsidRPr="00880875" w:rsidRDefault="00A605F5" w:rsidP="001505E8">
                  <w:pPr>
                    <w:outlineLvl w:val="9"/>
                    <w:rPr>
                      <w:rFonts w:ascii="Calibri" w:eastAsia="Times New Roman" w:hAnsi="Calibri" w:cs="Calibri"/>
                      <w:color w:val="000000"/>
                      <w:sz w:val="18"/>
                      <w:szCs w:val="20"/>
                      <w:lang w:eastAsia="es-CL"/>
                    </w:rPr>
                  </w:pPr>
                  <w:proofErr w:type="spellStart"/>
                  <w:r w:rsidRPr="00880875">
                    <w:rPr>
                      <w:rFonts w:ascii="Calibri" w:eastAsia="Times New Roman" w:hAnsi="Calibri" w:cs="Calibri"/>
                      <w:color w:val="000000"/>
                      <w:sz w:val="18"/>
                      <w:szCs w:val="20"/>
                      <w:lang w:eastAsia="es-CL"/>
                    </w:rPr>
                    <w:t>Colchane</w:t>
                  </w:r>
                  <w:proofErr w:type="spellEnd"/>
                  <w:r w:rsidRPr="00880875">
                    <w:rPr>
                      <w:rFonts w:ascii="Calibri" w:eastAsia="Times New Roman" w:hAnsi="Calibri" w:cs="Calibri"/>
                      <w:color w:val="000000"/>
                      <w:sz w:val="18"/>
                      <w:szCs w:val="20"/>
                      <w:lang w:eastAsia="es-CL"/>
                    </w:rPr>
                    <w:t>, Ollagüe</w:t>
                  </w:r>
                </w:p>
              </w:tc>
            </w:tr>
          </w:tbl>
          <w:p w14:paraId="0B273838" w14:textId="77777777" w:rsidR="00A605F5" w:rsidRDefault="00A605F5" w:rsidP="00DB4B78">
            <w:pPr>
              <w:rPr>
                <w:rFonts w:ascii="Calibri" w:eastAsia="Times New Roman" w:hAnsi="Calibri" w:cs="Times New Roman"/>
                <w:bCs/>
                <w:color w:val="000000"/>
                <w:sz w:val="18"/>
                <w:szCs w:val="18"/>
                <w:lang w:eastAsia="es-CL"/>
              </w:rPr>
            </w:pPr>
          </w:p>
          <w:p w14:paraId="0B273839" w14:textId="77777777" w:rsidR="00A605F5" w:rsidRPr="00FF6A32" w:rsidRDefault="00A605F5" w:rsidP="00DB4B78">
            <w:pPr>
              <w:rPr>
                <w:rFonts w:ascii="Calibri" w:eastAsia="Times New Roman" w:hAnsi="Calibri" w:cs="Times New Roman"/>
                <w:bCs/>
                <w:color w:val="000000"/>
                <w:sz w:val="18"/>
                <w:szCs w:val="18"/>
                <w:lang w:eastAsia="es-CL"/>
              </w:rPr>
            </w:pPr>
          </w:p>
          <w:p w14:paraId="0B27383A" w14:textId="50202BC3" w:rsidR="00DB4B78" w:rsidRDefault="00880875" w:rsidP="00DB4B78">
            <w:pPr>
              <w:rPr>
                <w:rFonts w:ascii="Calibri" w:eastAsia="Times New Roman" w:hAnsi="Calibri" w:cs="Times New Roman"/>
                <w:b/>
                <w:color w:val="000000"/>
                <w:lang w:eastAsia="es-CL"/>
              </w:rPr>
            </w:pPr>
            <w:r w:rsidRPr="00C11B54">
              <w:rPr>
                <w:rFonts w:eastAsia="Times New Roman"/>
                <w:color w:val="000000"/>
                <w:sz w:val="18"/>
                <w:szCs w:val="18"/>
                <w:lang w:eastAsia="es-CL"/>
              </w:rPr>
              <w:t xml:space="preserve">Para más información de Ley, productos autorizados e instaladores ver </w:t>
            </w:r>
            <w:hyperlink r:id="rId35" w:history="1">
              <w:r w:rsidRPr="000155FD">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sidRPr="004305C8">
              <w:rPr>
                <w:rFonts w:eastAsia="Times New Roman"/>
                <w:color w:val="000000"/>
                <w:sz w:val="18"/>
                <w:szCs w:val="18"/>
                <w:lang w:eastAsia="es-CL"/>
              </w:rPr>
              <w:t>sección</w:t>
            </w:r>
            <w:r>
              <w:rPr>
                <w:rFonts w:eastAsia="Times New Roman"/>
                <w:color w:val="000000"/>
                <w:sz w:val="18"/>
                <w:szCs w:val="18"/>
                <w:lang w:eastAsia="es-CL"/>
              </w:rPr>
              <w:t xml:space="preserve"> Generación Distribuida para Autoconsumo</w:t>
            </w:r>
            <w:r w:rsidRPr="004305C8">
              <w:rPr>
                <w:rFonts w:eastAsia="Times New Roman"/>
                <w:color w:val="000000"/>
                <w:sz w:val="18"/>
                <w:szCs w:val="18"/>
                <w:lang w:eastAsia="es-CL"/>
              </w:rPr>
              <w:t>.</w:t>
            </w:r>
          </w:p>
        </w:tc>
      </w:tr>
    </w:tbl>
    <w:p w14:paraId="0B27383C" w14:textId="77777777" w:rsidR="000A42BE" w:rsidRDefault="000A42BE" w:rsidP="000A42BE">
      <w:pPr>
        <w:rPr>
          <w:rFonts w:ascii="gobCL" w:hAnsi="gobCL"/>
          <w:sz w:val="18"/>
          <w:szCs w:val="18"/>
        </w:rPr>
      </w:pPr>
    </w:p>
    <w:p w14:paraId="0B27383D" w14:textId="77777777" w:rsidR="000A42BE" w:rsidRPr="000A42BE" w:rsidRDefault="000A42BE" w:rsidP="000A42BE">
      <w:pPr>
        <w:rPr>
          <w:rFonts w:ascii="gobCL" w:hAnsi="gobCL"/>
          <w:sz w:val="18"/>
          <w:szCs w:val="18"/>
        </w:rPr>
      </w:pPr>
    </w:p>
    <w:p w14:paraId="0B27383E" w14:textId="77777777" w:rsidR="000A42BE" w:rsidRPr="000A42BE" w:rsidRDefault="000A42BE" w:rsidP="000A42BE">
      <w:pPr>
        <w:rPr>
          <w:rFonts w:ascii="gobCL" w:hAnsi="gobCL"/>
          <w:sz w:val="18"/>
          <w:szCs w:val="18"/>
        </w:rPr>
      </w:pPr>
    </w:p>
    <w:p w14:paraId="0B27383F" w14:textId="77777777" w:rsidR="000A42BE" w:rsidRPr="000A42BE" w:rsidRDefault="000A42BE" w:rsidP="000A42BE">
      <w:pPr>
        <w:rPr>
          <w:rFonts w:ascii="gobCL" w:hAnsi="gobCL"/>
          <w:sz w:val="18"/>
          <w:szCs w:val="18"/>
        </w:rPr>
      </w:pPr>
    </w:p>
    <w:p w14:paraId="0B273840" w14:textId="77777777" w:rsidR="000A42BE" w:rsidRPr="000A42BE" w:rsidRDefault="000A42BE" w:rsidP="000A42BE"/>
    <w:sectPr w:rsidR="000A42BE" w:rsidRPr="000A42BE" w:rsidSect="003D61C3">
      <w:headerReference w:type="default" r:id="rId36"/>
      <w:footerReference w:type="default" r:id="rId37"/>
      <w:type w:val="continuous"/>
      <w:pgSz w:w="12242" w:h="15842" w:code="1"/>
      <w:pgMar w:top="567" w:right="161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3850" w14:textId="77777777" w:rsidR="006E2857" w:rsidRDefault="006E2857" w:rsidP="00537201">
      <w:r>
        <w:separator/>
      </w:r>
    </w:p>
  </w:endnote>
  <w:endnote w:type="continuationSeparator" w:id="0">
    <w:p w14:paraId="0B273851" w14:textId="77777777" w:rsidR="006E2857" w:rsidRDefault="006E2857"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1190646" w:displacedByCustomXml="next"/>
  <w:sdt>
    <w:sdtPr>
      <w:id w:val="67934611"/>
      <w:docPartObj>
        <w:docPartGallery w:val="Page Numbers (Bottom of Page)"/>
        <w:docPartUnique/>
      </w:docPartObj>
    </w:sdtPr>
    <w:sdtEndPr/>
    <w:sdtContent>
      <w:p w14:paraId="0B273855" w14:textId="2884E787" w:rsidR="006E2857" w:rsidRDefault="006E2857">
        <w:pPr>
          <w:pStyle w:val="Piedepgina"/>
          <w:jc w:val="right"/>
        </w:pPr>
        <w:r w:rsidRPr="00C11B54">
          <w:rPr>
            <w:rFonts w:eastAsia="Times New Roman"/>
            <w:color w:val="000000"/>
            <w:sz w:val="18"/>
            <w:szCs w:val="18"/>
            <w:lang w:eastAsia="es-CL"/>
          </w:rPr>
          <w:t>Formulario</w:t>
        </w:r>
        <w:r w:rsidR="00277D3C">
          <w:rPr>
            <w:rFonts w:eastAsia="Times New Roman"/>
            <w:color w:val="000000"/>
            <w:sz w:val="18"/>
            <w:szCs w:val="18"/>
            <w:lang w:eastAsia="es-CL"/>
          </w:rPr>
          <w:t xml:space="preserve">: </w:t>
        </w:r>
        <w:r>
          <w:rPr>
            <w:rFonts w:eastAsia="Times New Roman"/>
            <w:color w:val="000000"/>
            <w:sz w:val="18"/>
            <w:szCs w:val="18"/>
            <w:lang w:eastAsia="es-CL"/>
          </w:rPr>
          <w:t>Respuesta a Solicitud de Información</w:t>
        </w:r>
        <w:r w:rsidR="00880875">
          <w:rPr>
            <w:rFonts w:eastAsia="Times New Roman"/>
            <w:color w:val="000000"/>
            <w:sz w:val="18"/>
            <w:szCs w:val="18"/>
            <w:lang w:eastAsia="es-CL"/>
          </w:rPr>
          <w:t xml:space="preserve"> (</w:t>
        </w:r>
        <w:r w:rsidR="00277D3C">
          <w:rPr>
            <w:rFonts w:eastAsia="Times New Roman"/>
            <w:color w:val="000000"/>
            <w:sz w:val="18"/>
            <w:szCs w:val="18"/>
            <w:lang w:eastAsia="es-CL"/>
          </w:rPr>
          <w:t>v</w:t>
        </w:r>
        <w:r w:rsidR="00880875">
          <w:rPr>
            <w:rFonts w:eastAsia="Times New Roman"/>
            <w:color w:val="000000"/>
            <w:sz w:val="18"/>
            <w:szCs w:val="18"/>
            <w:lang w:eastAsia="es-CL"/>
          </w:rPr>
          <w:t>3</w:t>
        </w:r>
        <w:r w:rsidRPr="00C11B54">
          <w:rPr>
            <w:rFonts w:eastAsia="Times New Roman"/>
            <w:color w:val="000000"/>
            <w:sz w:val="18"/>
            <w:szCs w:val="18"/>
            <w:lang w:eastAsia="es-CL"/>
          </w:rPr>
          <w:t>/20</w:t>
        </w:r>
        <w:r w:rsidR="00880875">
          <w:rPr>
            <w:rFonts w:eastAsia="Times New Roman"/>
            <w:color w:val="000000"/>
            <w:sz w:val="18"/>
            <w:szCs w:val="18"/>
            <w:lang w:eastAsia="es-CL"/>
          </w:rPr>
          <w:t>20)</w:t>
        </w:r>
      </w:p>
    </w:sdtContent>
  </w:sdt>
  <w:bookmarkEnd w:id="2" w:displacedByCustomXml="prev"/>
  <w:p w14:paraId="0B273856" w14:textId="77777777" w:rsidR="006E2857" w:rsidRDefault="006E28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384E" w14:textId="77777777" w:rsidR="006E2857" w:rsidRDefault="006E2857" w:rsidP="00537201">
      <w:r>
        <w:separator/>
      </w:r>
    </w:p>
  </w:footnote>
  <w:footnote w:type="continuationSeparator" w:id="0">
    <w:p w14:paraId="0B27384F" w14:textId="77777777" w:rsidR="006E2857" w:rsidRDefault="006E2857"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607005"/>
      <w:docPartObj>
        <w:docPartGallery w:val="Page Numbers (Top of Page)"/>
        <w:docPartUnique/>
      </w:docPartObj>
    </w:sdtPr>
    <w:sdtEndPr/>
    <w:sdtContent>
      <w:p w14:paraId="0B273853" w14:textId="77777777" w:rsidR="006E2857" w:rsidRDefault="006E2857"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D3E7C04"/>
    <w:multiLevelType w:val="hybridMultilevel"/>
    <w:tmpl w:val="DECCB9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2934042"/>
    <w:multiLevelType w:val="hybridMultilevel"/>
    <w:tmpl w:val="866C64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C6E6FAF"/>
    <w:multiLevelType w:val="hybridMultilevel"/>
    <w:tmpl w:val="A1EEB174"/>
    <w:lvl w:ilvl="0" w:tplc="340A0017">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9"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C7C4802"/>
    <w:multiLevelType w:val="multilevel"/>
    <w:tmpl w:val="8B8A9D82"/>
    <w:lvl w:ilvl="0">
      <w:start w:val="1"/>
      <w:numFmt w:val="ordinal"/>
      <w:suff w:val="nothing"/>
      <w:lvlText w:val="Artículo %1"/>
      <w:lvlJc w:val="left"/>
      <w:pPr>
        <w:ind w:left="0" w:firstLine="0"/>
      </w:pPr>
      <w:rPr>
        <w:rFonts w:asciiTheme="minorHAnsi" w:hAnsiTheme="minorHAnsi" w:hint="default"/>
        <w:b w:val="0"/>
        <w:sz w:val="22"/>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7" w15:restartNumberingAfterBreak="0">
    <w:nsid w:val="635164E6"/>
    <w:multiLevelType w:val="hybridMultilevel"/>
    <w:tmpl w:val="BF90847E"/>
    <w:lvl w:ilvl="0" w:tplc="B1EE8F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9147A79"/>
    <w:multiLevelType w:val="hybridMultilevel"/>
    <w:tmpl w:val="C486DF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D625C5"/>
    <w:multiLevelType w:val="hybridMultilevel"/>
    <w:tmpl w:val="64F0CEA8"/>
    <w:lvl w:ilvl="0" w:tplc="340A0017">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2"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3"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1"/>
  </w:num>
  <w:num w:numId="2">
    <w:abstractNumId w:val="13"/>
  </w:num>
  <w:num w:numId="3">
    <w:abstractNumId w:val="26"/>
  </w:num>
  <w:num w:numId="4">
    <w:abstractNumId w:val="25"/>
  </w:num>
  <w:num w:numId="5">
    <w:abstractNumId w:val="8"/>
  </w:num>
  <w:num w:numId="6">
    <w:abstractNumId w:val="33"/>
  </w:num>
  <w:num w:numId="7">
    <w:abstractNumId w:val="2"/>
  </w:num>
  <w:num w:numId="8">
    <w:abstractNumId w:val="16"/>
  </w:num>
  <w:num w:numId="9">
    <w:abstractNumId w:val="1"/>
  </w:num>
  <w:num w:numId="10">
    <w:abstractNumId w:val="17"/>
  </w:num>
  <w:num w:numId="11">
    <w:abstractNumId w:val="35"/>
  </w:num>
  <w:num w:numId="12">
    <w:abstractNumId w:val="21"/>
  </w:num>
  <w:num w:numId="13">
    <w:abstractNumId w:val="3"/>
  </w:num>
  <w:num w:numId="14">
    <w:abstractNumId w:val="7"/>
  </w:num>
  <w:num w:numId="15">
    <w:abstractNumId w:val="9"/>
  </w:num>
  <w:num w:numId="16">
    <w:abstractNumId w:val="24"/>
  </w:num>
  <w:num w:numId="17">
    <w:abstractNumId w:val="29"/>
  </w:num>
  <w:num w:numId="18">
    <w:abstractNumId w:val="6"/>
  </w:num>
  <w:num w:numId="19">
    <w:abstractNumId w:val="37"/>
  </w:num>
  <w:num w:numId="20">
    <w:abstractNumId w:val="32"/>
  </w:num>
  <w:num w:numId="21">
    <w:abstractNumId w:val="0"/>
  </w:num>
  <w:num w:numId="22">
    <w:abstractNumId w:val="14"/>
  </w:num>
  <w:num w:numId="23">
    <w:abstractNumId w:val="20"/>
  </w:num>
  <w:num w:numId="24">
    <w:abstractNumId w:val="4"/>
  </w:num>
  <w:num w:numId="25">
    <w:abstractNumId w:val="34"/>
  </w:num>
  <w:num w:numId="26">
    <w:abstractNumId w:val="10"/>
  </w:num>
  <w:num w:numId="27">
    <w:abstractNumId w:val="19"/>
  </w:num>
  <w:num w:numId="28">
    <w:abstractNumId w:val="36"/>
  </w:num>
  <w:num w:numId="29">
    <w:abstractNumId w:val="22"/>
  </w:num>
  <w:num w:numId="30">
    <w:abstractNumId w:val="30"/>
  </w:num>
  <w:num w:numId="31">
    <w:abstractNumId w:val="12"/>
  </w:num>
  <w:num w:numId="32">
    <w:abstractNumId w:val="28"/>
  </w:num>
  <w:num w:numId="33">
    <w:abstractNumId w:val="5"/>
  </w:num>
  <w:num w:numId="34">
    <w:abstractNumId w:val="15"/>
  </w:num>
  <w:num w:numId="35">
    <w:abstractNumId w:val="27"/>
  </w:num>
  <w:num w:numId="36">
    <w:abstractNumId w:val="31"/>
  </w:num>
  <w:num w:numId="37">
    <w:abstractNumId w:val="23"/>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C7C"/>
    <w:rsid w:val="00016DD6"/>
    <w:rsid w:val="0001707A"/>
    <w:rsid w:val="00020D16"/>
    <w:rsid w:val="00020FC2"/>
    <w:rsid w:val="00024EE5"/>
    <w:rsid w:val="0002600B"/>
    <w:rsid w:val="000279F0"/>
    <w:rsid w:val="000300B8"/>
    <w:rsid w:val="000302F3"/>
    <w:rsid w:val="000343BA"/>
    <w:rsid w:val="00037042"/>
    <w:rsid w:val="000376CE"/>
    <w:rsid w:val="000418F3"/>
    <w:rsid w:val="0005310E"/>
    <w:rsid w:val="00053E3B"/>
    <w:rsid w:val="0005432A"/>
    <w:rsid w:val="00054CEB"/>
    <w:rsid w:val="00055908"/>
    <w:rsid w:val="00056135"/>
    <w:rsid w:val="00056719"/>
    <w:rsid w:val="00061062"/>
    <w:rsid w:val="00061A18"/>
    <w:rsid w:val="00061C6F"/>
    <w:rsid w:val="000639DA"/>
    <w:rsid w:val="00064149"/>
    <w:rsid w:val="000669EF"/>
    <w:rsid w:val="00066F04"/>
    <w:rsid w:val="0006783B"/>
    <w:rsid w:val="00070EA4"/>
    <w:rsid w:val="000712A6"/>
    <w:rsid w:val="00071E9E"/>
    <w:rsid w:val="00075576"/>
    <w:rsid w:val="00076351"/>
    <w:rsid w:val="00077EE0"/>
    <w:rsid w:val="0008055D"/>
    <w:rsid w:val="00080CED"/>
    <w:rsid w:val="000827F0"/>
    <w:rsid w:val="0008615A"/>
    <w:rsid w:val="000866FE"/>
    <w:rsid w:val="0008778D"/>
    <w:rsid w:val="00091626"/>
    <w:rsid w:val="00092C1E"/>
    <w:rsid w:val="00093E65"/>
    <w:rsid w:val="000943CA"/>
    <w:rsid w:val="00094E59"/>
    <w:rsid w:val="00095C2E"/>
    <w:rsid w:val="00097016"/>
    <w:rsid w:val="000A012A"/>
    <w:rsid w:val="000A36C0"/>
    <w:rsid w:val="000A42BE"/>
    <w:rsid w:val="000A6304"/>
    <w:rsid w:val="000B08FD"/>
    <w:rsid w:val="000B4975"/>
    <w:rsid w:val="000B4D5C"/>
    <w:rsid w:val="000C2A58"/>
    <w:rsid w:val="000C33E0"/>
    <w:rsid w:val="000C4C8D"/>
    <w:rsid w:val="000C5AB6"/>
    <w:rsid w:val="000C7E52"/>
    <w:rsid w:val="000D2070"/>
    <w:rsid w:val="000D24FB"/>
    <w:rsid w:val="000D2959"/>
    <w:rsid w:val="000D5231"/>
    <w:rsid w:val="000D5428"/>
    <w:rsid w:val="000D5D77"/>
    <w:rsid w:val="000E2B90"/>
    <w:rsid w:val="000E40C2"/>
    <w:rsid w:val="000E4966"/>
    <w:rsid w:val="000F1325"/>
    <w:rsid w:val="000F1E65"/>
    <w:rsid w:val="000F3F2F"/>
    <w:rsid w:val="000F7D7F"/>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422E"/>
    <w:rsid w:val="0014238D"/>
    <w:rsid w:val="00143D97"/>
    <w:rsid w:val="001460A4"/>
    <w:rsid w:val="001505E8"/>
    <w:rsid w:val="00161A27"/>
    <w:rsid w:val="00161C2F"/>
    <w:rsid w:val="0016207E"/>
    <w:rsid w:val="001663FC"/>
    <w:rsid w:val="00166E74"/>
    <w:rsid w:val="0017450C"/>
    <w:rsid w:val="001763D6"/>
    <w:rsid w:val="00177FB1"/>
    <w:rsid w:val="001803B4"/>
    <w:rsid w:val="00183105"/>
    <w:rsid w:val="00184D61"/>
    <w:rsid w:val="001871EE"/>
    <w:rsid w:val="001873A6"/>
    <w:rsid w:val="00191619"/>
    <w:rsid w:val="00194598"/>
    <w:rsid w:val="0019549E"/>
    <w:rsid w:val="00195741"/>
    <w:rsid w:val="001A0A3E"/>
    <w:rsid w:val="001A22BC"/>
    <w:rsid w:val="001A41B9"/>
    <w:rsid w:val="001A5811"/>
    <w:rsid w:val="001A63FC"/>
    <w:rsid w:val="001A76D1"/>
    <w:rsid w:val="001B0F00"/>
    <w:rsid w:val="001B522B"/>
    <w:rsid w:val="001B594D"/>
    <w:rsid w:val="001B6FE0"/>
    <w:rsid w:val="001B7023"/>
    <w:rsid w:val="001B7075"/>
    <w:rsid w:val="001C0D34"/>
    <w:rsid w:val="001C3DA2"/>
    <w:rsid w:val="001C404C"/>
    <w:rsid w:val="001C411C"/>
    <w:rsid w:val="001C676F"/>
    <w:rsid w:val="001D1C98"/>
    <w:rsid w:val="001D2906"/>
    <w:rsid w:val="001D291F"/>
    <w:rsid w:val="001D5850"/>
    <w:rsid w:val="001D7426"/>
    <w:rsid w:val="001E01F7"/>
    <w:rsid w:val="001E3DDB"/>
    <w:rsid w:val="001F07D6"/>
    <w:rsid w:val="001F0EC9"/>
    <w:rsid w:val="001F25CF"/>
    <w:rsid w:val="001F398C"/>
    <w:rsid w:val="001F5DD5"/>
    <w:rsid w:val="001F7885"/>
    <w:rsid w:val="0020001E"/>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3C"/>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1E46"/>
    <w:rsid w:val="002C5B4A"/>
    <w:rsid w:val="002C6DB3"/>
    <w:rsid w:val="002D103E"/>
    <w:rsid w:val="002D1AE2"/>
    <w:rsid w:val="002D3270"/>
    <w:rsid w:val="002D539C"/>
    <w:rsid w:val="002D64AF"/>
    <w:rsid w:val="002D797A"/>
    <w:rsid w:val="002E19E1"/>
    <w:rsid w:val="002E6085"/>
    <w:rsid w:val="002F1226"/>
    <w:rsid w:val="002F3A27"/>
    <w:rsid w:val="002F4195"/>
    <w:rsid w:val="002F597D"/>
    <w:rsid w:val="002F5C80"/>
    <w:rsid w:val="002F76FE"/>
    <w:rsid w:val="002F7EBE"/>
    <w:rsid w:val="003015E4"/>
    <w:rsid w:val="0030347D"/>
    <w:rsid w:val="00303F2E"/>
    <w:rsid w:val="00305ECA"/>
    <w:rsid w:val="00307C1F"/>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165A"/>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34A2"/>
    <w:rsid w:val="003C38FC"/>
    <w:rsid w:val="003C6DFC"/>
    <w:rsid w:val="003C7EDA"/>
    <w:rsid w:val="003D1048"/>
    <w:rsid w:val="003D4489"/>
    <w:rsid w:val="003D61C3"/>
    <w:rsid w:val="003D6F15"/>
    <w:rsid w:val="003E4BE5"/>
    <w:rsid w:val="003E778D"/>
    <w:rsid w:val="003E7F65"/>
    <w:rsid w:val="003F00B5"/>
    <w:rsid w:val="003F0568"/>
    <w:rsid w:val="003F130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4CA6"/>
    <w:rsid w:val="004B6118"/>
    <w:rsid w:val="004C1F5B"/>
    <w:rsid w:val="004C5A0C"/>
    <w:rsid w:val="004C5A96"/>
    <w:rsid w:val="004D0980"/>
    <w:rsid w:val="004D259C"/>
    <w:rsid w:val="004D4E7D"/>
    <w:rsid w:val="004D7D49"/>
    <w:rsid w:val="004E4227"/>
    <w:rsid w:val="004E4ED7"/>
    <w:rsid w:val="004E6A05"/>
    <w:rsid w:val="004F16DB"/>
    <w:rsid w:val="004F1CB2"/>
    <w:rsid w:val="004F2847"/>
    <w:rsid w:val="004F4473"/>
    <w:rsid w:val="004F4834"/>
    <w:rsid w:val="004F7E31"/>
    <w:rsid w:val="004F7EB2"/>
    <w:rsid w:val="00500D83"/>
    <w:rsid w:val="00501F2E"/>
    <w:rsid w:val="0050255D"/>
    <w:rsid w:val="005103B0"/>
    <w:rsid w:val="00510B24"/>
    <w:rsid w:val="00513429"/>
    <w:rsid w:val="005162C9"/>
    <w:rsid w:val="00517B82"/>
    <w:rsid w:val="00517D0B"/>
    <w:rsid w:val="005214F5"/>
    <w:rsid w:val="0052264A"/>
    <w:rsid w:val="0052580D"/>
    <w:rsid w:val="005277AF"/>
    <w:rsid w:val="00530911"/>
    <w:rsid w:val="005349F3"/>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9E8"/>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29B9"/>
    <w:rsid w:val="0064310A"/>
    <w:rsid w:val="006442BC"/>
    <w:rsid w:val="00645A86"/>
    <w:rsid w:val="00645BD6"/>
    <w:rsid w:val="006475F0"/>
    <w:rsid w:val="00650325"/>
    <w:rsid w:val="00652A29"/>
    <w:rsid w:val="00655D9E"/>
    <w:rsid w:val="00661ED0"/>
    <w:rsid w:val="006666B7"/>
    <w:rsid w:val="006721E5"/>
    <w:rsid w:val="00674D49"/>
    <w:rsid w:val="00683E54"/>
    <w:rsid w:val="00684418"/>
    <w:rsid w:val="00684AB2"/>
    <w:rsid w:val="006867E0"/>
    <w:rsid w:val="00686B01"/>
    <w:rsid w:val="00686C39"/>
    <w:rsid w:val="00690AB0"/>
    <w:rsid w:val="00690E69"/>
    <w:rsid w:val="006933E7"/>
    <w:rsid w:val="006934FE"/>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6D8C"/>
    <w:rsid w:val="006D775C"/>
    <w:rsid w:val="006E25E4"/>
    <w:rsid w:val="006E2857"/>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3327"/>
    <w:rsid w:val="0073402F"/>
    <w:rsid w:val="007340D6"/>
    <w:rsid w:val="007360A2"/>
    <w:rsid w:val="00741186"/>
    <w:rsid w:val="007419A8"/>
    <w:rsid w:val="00743E0F"/>
    <w:rsid w:val="00751A36"/>
    <w:rsid w:val="00751A87"/>
    <w:rsid w:val="00754DE9"/>
    <w:rsid w:val="007562C3"/>
    <w:rsid w:val="007577A6"/>
    <w:rsid w:val="00757FE3"/>
    <w:rsid w:val="007642F5"/>
    <w:rsid w:val="00764632"/>
    <w:rsid w:val="00764E2F"/>
    <w:rsid w:val="00767CAA"/>
    <w:rsid w:val="00773284"/>
    <w:rsid w:val="007734E5"/>
    <w:rsid w:val="007745A7"/>
    <w:rsid w:val="007774DC"/>
    <w:rsid w:val="0078072A"/>
    <w:rsid w:val="00781B02"/>
    <w:rsid w:val="007868E0"/>
    <w:rsid w:val="0079110C"/>
    <w:rsid w:val="00791E2D"/>
    <w:rsid w:val="00795431"/>
    <w:rsid w:val="007A099B"/>
    <w:rsid w:val="007A1368"/>
    <w:rsid w:val="007A4211"/>
    <w:rsid w:val="007A5E3E"/>
    <w:rsid w:val="007A722D"/>
    <w:rsid w:val="007B075D"/>
    <w:rsid w:val="007B07CA"/>
    <w:rsid w:val="007B1E4D"/>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61C3"/>
    <w:rsid w:val="00825A5D"/>
    <w:rsid w:val="008324E6"/>
    <w:rsid w:val="0083358F"/>
    <w:rsid w:val="008364E7"/>
    <w:rsid w:val="00836DED"/>
    <w:rsid w:val="00840697"/>
    <w:rsid w:val="008420F1"/>
    <w:rsid w:val="008425F9"/>
    <w:rsid w:val="0084395E"/>
    <w:rsid w:val="008448F8"/>
    <w:rsid w:val="00845D74"/>
    <w:rsid w:val="008462C2"/>
    <w:rsid w:val="008477AF"/>
    <w:rsid w:val="00847FB5"/>
    <w:rsid w:val="0085005A"/>
    <w:rsid w:val="0085208C"/>
    <w:rsid w:val="008545E1"/>
    <w:rsid w:val="008547C0"/>
    <w:rsid w:val="00854A07"/>
    <w:rsid w:val="00864A1C"/>
    <w:rsid w:val="008651BD"/>
    <w:rsid w:val="00865B33"/>
    <w:rsid w:val="00865F66"/>
    <w:rsid w:val="00866D80"/>
    <w:rsid w:val="00872003"/>
    <w:rsid w:val="00872881"/>
    <w:rsid w:val="00873AF7"/>
    <w:rsid w:val="0087429F"/>
    <w:rsid w:val="00875962"/>
    <w:rsid w:val="00875E6D"/>
    <w:rsid w:val="00880875"/>
    <w:rsid w:val="008819D3"/>
    <w:rsid w:val="00882CB7"/>
    <w:rsid w:val="00883E33"/>
    <w:rsid w:val="00884C5D"/>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C2D12"/>
    <w:rsid w:val="008D2812"/>
    <w:rsid w:val="008D4AA2"/>
    <w:rsid w:val="008E1AD6"/>
    <w:rsid w:val="008E20CE"/>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3EF7"/>
    <w:rsid w:val="00924678"/>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2958"/>
    <w:rsid w:val="00983DC5"/>
    <w:rsid w:val="00983EC3"/>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B9C"/>
    <w:rsid w:val="009E7C37"/>
    <w:rsid w:val="009E7D53"/>
    <w:rsid w:val="009F2684"/>
    <w:rsid w:val="009F3DEE"/>
    <w:rsid w:val="009F4B9C"/>
    <w:rsid w:val="009F552D"/>
    <w:rsid w:val="009F6A2C"/>
    <w:rsid w:val="00A01AC9"/>
    <w:rsid w:val="00A01F48"/>
    <w:rsid w:val="00A0392D"/>
    <w:rsid w:val="00A03A2F"/>
    <w:rsid w:val="00A05D88"/>
    <w:rsid w:val="00A06B01"/>
    <w:rsid w:val="00A07394"/>
    <w:rsid w:val="00A114A9"/>
    <w:rsid w:val="00A12332"/>
    <w:rsid w:val="00A14044"/>
    <w:rsid w:val="00A17EB7"/>
    <w:rsid w:val="00A20D26"/>
    <w:rsid w:val="00A21D1A"/>
    <w:rsid w:val="00A23E95"/>
    <w:rsid w:val="00A250D3"/>
    <w:rsid w:val="00A30C5D"/>
    <w:rsid w:val="00A31DBF"/>
    <w:rsid w:val="00A34A24"/>
    <w:rsid w:val="00A405C7"/>
    <w:rsid w:val="00A4302D"/>
    <w:rsid w:val="00A514DC"/>
    <w:rsid w:val="00A52759"/>
    <w:rsid w:val="00A53A3C"/>
    <w:rsid w:val="00A57EBC"/>
    <w:rsid w:val="00A605F5"/>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4091"/>
    <w:rsid w:val="00A95227"/>
    <w:rsid w:val="00A96390"/>
    <w:rsid w:val="00AA0BFF"/>
    <w:rsid w:val="00AA2326"/>
    <w:rsid w:val="00AA2CD6"/>
    <w:rsid w:val="00AA3344"/>
    <w:rsid w:val="00AA5831"/>
    <w:rsid w:val="00AA7D04"/>
    <w:rsid w:val="00AB1FEB"/>
    <w:rsid w:val="00AB61FA"/>
    <w:rsid w:val="00AB6CA9"/>
    <w:rsid w:val="00AC236E"/>
    <w:rsid w:val="00AC464A"/>
    <w:rsid w:val="00AC7F59"/>
    <w:rsid w:val="00AD083B"/>
    <w:rsid w:val="00AD490B"/>
    <w:rsid w:val="00AD5D8B"/>
    <w:rsid w:val="00AE0897"/>
    <w:rsid w:val="00AE3616"/>
    <w:rsid w:val="00AE553F"/>
    <w:rsid w:val="00AE57B5"/>
    <w:rsid w:val="00AE6EA4"/>
    <w:rsid w:val="00AE74C5"/>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710D"/>
    <w:rsid w:val="00B25B6C"/>
    <w:rsid w:val="00B25FAC"/>
    <w:rsid w:val="00B41223"/>
    <w:rsid w:val="00B449E3"/>
    <w:rsid w:val="00B4507E"/>
    <w:rsid w:val="00B50B19"/>
    <w:rsid w:val="00B51DA4"/>
    <w:rsid w:val="00B537FB"/>
    <w:rsid w:val="00B53AA6"/>
    <w:rsid w:val="00B5401D"/>
    <w:rsid w:val="00B5736D"/>
    <w:rsid w:val="00B630F2"/>
    <w:rsid w:val="00B65BA0"/>
    <w:rsid w:val="00B70A2A"/>
    <w:rsid w:val="00B7481C"/>
    <w:rsid w:val="00B75F5A"/>
    <w:rsid w:val="00B80553"/>
    <w:rsid w:val="00B8057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F1672"/>
    <w:rsid w:val="00BF5C58"/>
    <w:rsid w:val="00BF77B2"/>
    <w:rsid w:val="00C0085C"/>
    <w:rsid w:val="00C01ADB"/>
    <w:rsid w:val="00C062DF"/>
    <w:rsid w:val="00C07AA9"/>
    <w:rsid w:val="00C1412D"/>
    <w:rsid w:val="00C1786E"/>
    <w:rsid w:val="00C2016C"/>
    <w:rsid w:val="00C206BC"/>
    <w:rsid w:val="00C24569"/>
    <w:rsid w:val="00C260C6"/>
    <w:rsid w:val="00C26276"/>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DFF"/>
    <w:rsid w:val="00C63E71"/>
    <w:rsid w:val="00C6536E"/>
    <w:rsid w:val="00C65938"/>
    <w:rsid w:val="00C65A2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C3A0C"/>
    <w:rsid w:val="00CC6CD8"/>
    <w:rsid w:val="00CD2F5A"/>
    <w:rsid w:val="00CD3CFE"/>
    <w:rsid w:val="00CD3E96"/>
    <w:rsid w:val="00CD3F58"/>
    <w:rsid w:val="00CD4BFE"/>
    <w:rsid w:val="00CE4960"/>
    <w:rsid w:val="00CE4E36"/>
    <w:rsid w:val="00CF3222"/>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7218"/>
    <w:rsid w:val="00D54082"/>
    <w:rsid w:val="00D548BC"/>
    <w:rsid w:val="00D57991"/>
    <w:rsid w:val="00D6132C"/>
    <w:rsid w:val="00D62537"/>
    <w:rsid w:val="00D63C02"/>
    <w:rsid w:val="00D657C2"/>
    <w:rsid w:val="00D70317"/>
    <w:rsid w:val="00D709F2"/>
    <w:rsid w:val="00D71916"/>
    <w:rsid w:val="00D74C20"/>
    <w:rsid w:val="00D757DB"/>
    <w:rsid w:val="00D87652"/>
    <w:rsid w:val="00D91242"/>
    <w:rsid w:val="00D95F91"/>
    <w:rsid w:val="00D9746F"/>
    <w:rsid w:val="00DA1579"/>
    <w:rsid w:val="00DA2268"/>
    <w:rsid w:val="00DB2F31"/>
    <w:rsid w:val="00DB3CF4"/>
    <w:rsid w:val="00DB4B78"/>
    <w:rsid w:val="00DC2BB0"/>
    <w:rsid w:val="00DC2EC9"/>
    <w:rsid w:val="00DC33E6"/>
    <w:rsid w:val="00DC382C"/>
    <w:rsid w:val="00DC4B59"/>
    <w:rsid w:val="00DD28A5"/>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5FC5"/>
    <w:rsid w:val="00E3752C"/>
    <w:rsid w:val="00E45C5F"/>
    <w:rsid w:val="00E504DC"/>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E0D6E"/>
    <w:rsid w:val="00EF0804"/>
    <w:rsid w:val="00EF0ED9"/>
    <w:rsid w:val="00EF1C77"/>
    <w:rsid w:val="00EF514E"/>
    <w:rsid w:val="00EF6415"/>
    <w:rsid w:val="00F034D0"/>
    <w:rsid w:val="00F05552"/>
    <w:rsid w:val="00F06500"/>
    <w:rsid w:val="00F07577"/>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5BE"/>
    <w:rsid w:val="00F56CD8"/>
    <w:rsid w:val="00F57F9A"/>
    <w:rsid w:val="00F60355"/>
    <w:rsid w:val="00F628C4"/>
    <w:rsid w:val="00F62ED9"/>
    <w:rsid w:val="00F6600B"/>
    <w:rsid w:val="00F66325"/>
    <w:rsid w:val="00F663D4"/>
    <w:rsid w:val="00F670E4"/>
    <w:rsid w:val="00F80607"/>
    <w:rsid w:val="00F81A0D"/>
    <w:rsid w:val="00F831C0"/>
    <w:rsid w:val="00F8791D"/>
    <w:rsid w:val="00F943EE"/>
    <w:rsid w:val="00F94F6C"/>
    <w:rsid w:val="00F9707A"/>
    <w:rsid w:val="00F97FA0"/>
    <w:rsid w:val="00FA1D88"/>
    <w:rsid w:val="00FA2B1A"/>
    <w:rsid w:val="00FA4CF5"/>
    <w:rsid w:val="00FA5BC1"/>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 w:val="00FF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27371D"/>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906568545">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356493266">
      <w:bodyDiv w:val="1"/>
      <w:marLeft w:val="0"/>
      <w:marRight w:val="0"/>
      <w:marTop w:val="0"/>
      <w:marBottom w:val="0"/>
      <w:divBdr>
        <w:top w:val="none" w:sz="0" w:space="0" w:color="auto"/>
        <w:left w:val="none" w:sz="0" w:space="0" w:color="auto"/>
        <w:bottom w:val="none" w:sz="0" w:space="0" w:color="auto"/>
        <w:right w:val="none" w:sz="0" w:space="0" w:color="auto"/>
      </w:divBdr>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58337348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yperlink" Target="https://www.sec.cl/generacion-ciudadana-te4/" TargetMode="External"/><Relationship Id="rId8" Type="http://schemas.openxmlformats.org/officeDocument/2006/relationships/hyperlink" Target="https://www.sec.cl/generacion-ciudadana-te4/"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BBA9C6-8F65-4579-9AD8-32FFA142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Jonathan Sebastián Salinas Freire</cp:lastModifiedBy>
  <cp:revision>60</cp:revision>
  <cp:lastPrinted>2019-09-17T11:59:00Z</cp:lastPrinted>
  <dcterms:created xsi:type="dcterms:W3CDTF">2017-01-23T15:19:00Z</dcterms:created>
  <dcterms:modified xsi:type="dcterms:W3CDTF">2020-01-29T14:58:00Z</dcterms:modified>
</cp:coreProperties>
</file>